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7E54" w14:textId="6C72C856" w:rsidR="00E038EF" w:rsidRDefault="00E038EF" w:rsidP="00E038EF">
      <w:pPr>
        <w:jc w:val="center"/>
        <w:rPr>
          <w:rFonts w:ascii="Times New Roman" w:eastAsia="Calibri" w:hAnsi="Times New Roman" w:cs="Times New Roman"/>
          <w:b/>
          <w:bCs/>
          <w:color w:val="auto"/>
          <w:kern w:val="32"/>
          <w:lang w:eastAsia="ja-JP"/>
        </w:rPr>
      </w:pPr>
      <w:r w:rsidRPr="00E038EF">
        <w:rPr>
          <w:rFonts w:ascii="Times New Roman" w:eastAsia="Calibri" w:hAnsi="Times New Roman" w:cs="Times New Roman"/>
          <w:b/>
          <w:bCs/>
          <w:color w:val="auto"/>
          <w:kern w:val="32"/>
          <w:lang w:eastAsia="ja-JP"/>
        </w:rPr>
        <w:t>Microeconomic Empowerment Strategy through Digital Management and Marketing Training</w:t>
      </w:r>
    </w:p>
    <w:p w14:paraId="0A7C72CC" w14:textId="77777777" w:rsidR="00E038EF" w:rsidRPr="004D4CEA" w:rsidRDefault="00E038EF" w:rsidP="00E038EF">
      <w:pPr>
        <w:jc w:val="center"/>
        <w:rPr>
          <w:rFonts w:ascii="Times New Roman" w:eastAsia="Cambria" w:hAnsi="Times New Roman" w:cs="Times New Roman"/>
          <w:b/>
        </w:rPr>
      </w:pPr>
    </w:p>
    <w:p w14:paraId="70F74E84" w14:textId="09324370" w:rsidR="00862047" w:rsidRPr="008B4BD7" w:rsidRDefault="008B4BD7" w:rsidP="008B4BD7">
      <w:pPr>
        <w:tabs>
          <w:tab w:val="left" w:pos="3615"/>
        </w:tabs>
        <w:jc w:val="center"/>
        <w:rPr>
          <w:rFonts w:ascii="Times New Roman" w:hAnsi="Times New Roman" w:cs="Times New Roman"/>
          <w:b/>
          <w:bCs/>
          <w:sz w:val="22"/>
          <w:szCs w:val="22"/>
        </w:rPr>
      </w:pPr>
      <w:r w:rsidRPr="00862047">
        <w:rPr>
          <w:rFonts w:ascii="Times New Roman" w:hAnsi="Times New Roman" w:cs="Times New Roman"/>
          <w:b/>
          <w:bCs/>
          <w:sz w:val="22"/>
          <w:szCs w:val="22"/>
        </w:rPr>
        <w:t>Anif Maghfiroh</w:t>
      </w:r>
      <w:r>
        <w:rPr>
          <w:rFonts w:ascii="Times New Roman" w:hAnsi="Times New Roman" w:cs="Times New Roman"/>
          <w:b/>
          <w:bCs/>
          <w:sz w:val="22"/>
          <w:szCs w:val="22"/>
          <w:vertAlign w:val="superscript"/>
        </w:rPr>
        <w:t>1</w:t>
      </w:r>
      <w:r>
        <w:rPr>
          <w:rFonts w:ascii="Times New Roman" w:hAnsi="Times New Roman" w:cs="Times New Roman"/>
          <w:b/>
          <w:bCs/>
          <w:sz w:val="22"/>
          <w:szCs w:val="22"/>
        </w:rPr>
        <w:t xml:space="preserve">, </w:t>
      </w:r>
      <w:r w:rsidRPr="00862047">
        <w:rPr>
          <w:rFonts w:ascii="Times New Roman" w:hAnsi="Times New Roman" w:cs="Times New Roman"/>
          <w:b/>
          <w:bCs/>
          <w:sz w:val="22"/>
          <w:szCs w:val="22"/>
        </w:rPr>
        <w:t>Fahrisa Amalia Gunawan</w:t>
      </w:r>
      <w:r>
        <w:rPr>
          <w:rFonts w:ascii="Times New Roman" w:hAnsi="Times New Roman" w:cs="Times New Roman"/>
          <w:b/>
          <w:bCs/>
          <w:sz w:val="22"/>
          <w:szCs w:val="22"/>
          <w:vertAlign w:val="superscript"/>
        </w:rPr>
        <w:t>2</w:t>
      </w:r>
      <w:r w:rsidRPr="00862047">
        <w:rPr>
          <w:rFonts w:ascii="Times New Roman" w:hAnsi="Times New Roman" w:cs="Times New Roman"/>
          <w:b/>
          <w:bCs/>
          <w:sz w:val="22"/>
          <w:szCs w:val="22"/>
          <w:vertAlign w:val="superscript"/>
        </w:rPr>
        <w:t xml:space="preserve"> </w:t>
      </w:r>
    </w:p>
    <w:p w14:paraId="7F077A99" w14:textId="7B1BB4E2" w:rsidR="00E93399" w:rsidRPr="00F06A4D" w:rsidRDefault="00E038EF" w:rsidP="00862047">
      <w:pPr>
        <w:tabs>
          <w:tab w:val="left" w:pos="3615"/>
        </w:tabs>
        <w:jc w:val="center"/>
        <w:rPr>
          <w:rFonts w:ascii="Times New Roman" w:eastAsia="Cambria" w:hAnsi="Times New Roman" w:cs="Times New Roman"/>
          <w:sz w:val="22"/>
          <w:szCs w:val="22"/>
        </w:rPr>
      </w:pPr>
      <w:r>
        <w:rPr>
          <w:rFonts w:ascii="Times New Roman" w:hAnsi="Times New Roman" w:cs="Times New Roman"/>
          <w:sz w:val="22"/>
          <w:szCs w:val="20"/>
          <w:vertAlign w:val="superscript"/>
        </w:rPr>
        <w:t xml:space="preserve">1-3 </w:t>
      </w:r>
      <w:r w:rsidRPr="00E038EF">
        <w:rPr>
          <w:rFonts w:ascii="Times New Roman" w:hAnsi="Times New Roman" w:cs="Times New Roman"/>
          <w:sz w:val="22"/>
          <w:szCs w:val="20"/>
          <w:lang w:val="id-ID"/>
        </w:rPr>
        <w:t>Universitas Islam Negeri Mataram</w:t>
      </w:r>
      <w:r w:rsidR="00F06A4D">
        <w:rPr>
          <w:rFonts w:ascii="Times New Roman" w:hAnsi="Times New Roman" w:cs="Times New Roman"/>
          <w:sz w:val="22"/>
          <w:szCs w:val="20"/>
        </w:rPr>
        <w:t>, Indonesia</w:t>
      </w:r>
    </w:p>
    <w:p w14:paraId="5CF73884" w14:textId="77777777" w:rsidR="00E93399" w:rsidRPr="004D4CEA" w:rsidRDefault="00E93399">
      <w:pPr>
        <w:rPr>
          <w:rFonts w:ascii="Times New Roman" w:eastAsia="Cambria" w:hAnsi="Times New Roman" w:cs="Times New Roman"/>
          <w:sz w:val="20"/>
          <w:szCs w:val="20"/>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777"/>
      </w:tblGrid>
      <w:tr w:rsidR="00E93399" w:rsidRPr="004D4CEA" w14:paraId="69A41B10" w14:textId="77777777" w:rsidTr="00A76B0E">
        <w:tc>
          <w:tcPr>
            <w:tcW w:w="3153" w:type="dxa"/>
            <w:tcBorders>
              <w:top w:val="single" w:sz="8" w:space="0" w:color="005426"/>
            </w:tcBorders>
          </w:tcPr>
          <w:p w14:paraId="13400064" w14:textId="77777777" w:rsidR="00E93399" w:rsidRPr="004D4CEA" w:rsidRDefault="00996FD2">
            <w:pPr>
              <w:rPr>
                <w:rFonts w:ascii="Times New Roman" w:eastAsia="Cambria" w:hAnsi="Times New Roman" w:cs="Times New Roman"/>
                <w:b/>
              </w:rPr>
            </w:pPr>
            <w:r w:rsidRPr="004D4CEA">
              <w:rPr>
                <w:rFonts w:ascii="Times New Roman" w:eastAsia="Cambria" w:hAnsi="Times New Roman" w:cs="Times New Roman"/>
                <w:b/>
              </w:rPr>
              <w:t>Article History:</w:t>
            </w:r>
          </w:p>
          <w:p w14:paraId="40061CC0" w14:textId="3EBC7E90" w:rsidR="000F78C6" w:rsidRPr="000F78C6" w:rsidRDefault="000F78C6" w:rsidP="000F78C6">
            <w:pPr>
              <w:rPr>
                <w:rFonts w:ascii="Times New Roman" w:eastAsia="Cambria" w:hAnsi="Times New Roman" w:cs="Times New Roman"/>
                <w:i/>
                <w:iCs/>
                <w:sz w:val="20"/>
                <w:szCs w:val="20"/>
              </w:rPr>
            </w:pPr>
            <w:r w:rsidRPr="000F78C6">
              <w:rPr>
                <w:rFonts w:ascii="Times New Roman" w:eastAsia="Cambria" w:hAnsi="Times New Roman" w:cs="Times New Roman"/>
                <w:i/>
                <w:iCs/>
                <w:sz w:val="20"/>
                <w:szCs w:val="20"/>
              </w:rPr>
              <w:t>Received: May 0</w:t>
            </w:r>
            <w:r>
              <w:rPr>
                <w:rFonts w:ascii="Times New Roman" w:eastAsia="Cambria" w:hAnsi="Times New Roman" w:cs="Times New Roman"/>
                <w:i/>
                <w:iCs/>
                <w:sz w:val="20"/>
                <w:szCs w:val="20"/>
              </w:rPr>
              <w:t>9</w:t>
            </w:r>
            <w:r w:rsidRPr="000F78C6">
              <w:rPr>
                <w:rFonts w:ascii="Times New Roman" w:eastAsia="Cambria" w:hAnsi="Times New Roman" w:cs="Times New Roman"/>
                <w:i/>
                <w:iCs/>
                <w:sz w:val="20"/>
                <w:szCs w:val="20"/>
              </w:rPr>
              <w:t xml:space="preserve">, 2025;  </w:t>
            </w:r>
          </w:p>
          <w:p w14:paraId="4589C5D2" w14:textId="7FE7CE18" w:rsidR="000F78C6" w:rsidRPr="000F78C6" w:rsidRDefault="000F78C6" w:rsidP="000F78C6">
            <w:pPr>
              <w:rPr>
                <w:rFonts w:ascii="Times New Roman" w:eastAsia="Cambria" w:hAnsi="Times New Roman" w:cs="Times New Roman"/>
                <w:i/>
                <w:iCs/>
                <w:sz w:val="20"/>
                <w:szCs w:val="20"/>
              </w:rPr>
            </w:pPr>
            <w:r w:rsidRPr="000F78C6">
              <w:rPr>
                <w:rFonts w:ascii="Times New Roman" w:eastAsia="Cambria" w:hAnsi="Times New Roman" w:cs="Times New Roman"/>
                <w:i/>
                <w:iCs/>
                <w:sz w:val="20"/>
                <w:szCs w:val="20"/>
              </w:rPr>
              <w:t>Revised: May 2</w:t>
            </w:r>
            <w:r>
              <w:rPr>
                <w:rFonts w:ascii="Times New Roman" w:eastAsia="Cambria" w:hAnsi="Times New Roman" w:cs="Times New Roman"/>
                <w:i/>
                <w:iCs/>
                <w:sz w:val="20"/>
                <w:szCs w:val="20"/>
              </w:rPr>
              <w:t>8</w:t>
            </w:r>
            <w:r w:rsidRPr="000F78C6">
              <w:rPr>
                <w:rFonts w:ascii="Times New Roman" w:eastAsia="Cambria" w:hAnsi="Times New Roman" w:cs="Times New Roman"/>
                <w:i/>
                <w:iCs/>
                <w:sz w:val="20"/>
                <w:szCs w:val="20"/>
              </w:rPr>
              <w:t xml:space="preserve">, 2025;  </w:t>
            </w:r>
          </w:p>
          <w:p w14:paraId="5176DB7C" w14:textId="24E7A50F" w:rsidR="000F78C6" w:rsidRPr="000F78C6" w:rsidRDefault="000F78C6" w:rsidP="000F78C6">
            <w:pPr>
              <w:rPr>
                <w:rFonts w:ascii="Times New Roman" w:eastAsia="Cambria" w:hAnsi="Times New Roman" w:cs="Times New Roman"/>
                <w:i/>
                <w:iCs/>
                <w:sz w:val="20"/>
                <w:szCs w:val="20"/>
              </w:rPr>
            </w:pPr>
            <w:r w:rsidRPr="000F78C6">
              <w:rPr>
                <w:rFonts w:ascii="Times New Roman" w:eastAsia="Cambria" w:hAnsi="Times New Roman" w:cs="Times New Roman"/>
                <w:i/>
                <w:iCs/>
                <w:sz w:val="20"/>
                <w:szCs w:val="20"/>
              </w:rPr>
              <w:t xml:space="preserve">Accepted: June </w:t>
            </w:r>
            <w:r>
              <w:rPr>
                <w:rFonts w:ascii="Times New Roman" w:eastAsia="Cambria" w:hAnsi="Times New Roman" w:cs="Times New Roman"/>
                <w:i/>
                <w:iCs/>
                <w:sz w:val="20"/>
                <w:szCs w:val="20"/>
              </w:rPr>
              <w:t>10</w:t>
            </w:r>
            <w:r w:rsidRPr="000F78C6">
              <w:rPr>
                <w:rFonts w:ascii="Times New Roman" w:eastAsia="Cambria" w:hAnsi="Times New Roman" w:cs="Times New Roman"/>
                <w:i/>
                <w:iCs/>
                <w:sz w:val="20"/>
                <w:szCs w:val="20"/>
              </w:rPr>
              <w:t xml:space="preserve">, 2025;  </w:t>
            </w:r>
          </w:p>
          <w:p w14:paraId="21A84F6A" w14:textId="57CF07DA" w:rsidR="00E038EF" w:rsidRDefault="000F78C6" w:rsidP="000F78C6">
            <w:pPr>
              <w:rPr>
                <w:rFonts w:ascii="Times New Roman" w:eastAsia="Cambria" w:hAnsi="Times New Roman" w:cs="Times New Roman"/>
                <w:i/>
                <w:iCs/>
                <w:sz w:val="20"/>
                <w:szCs w:val="20"/>
              </w:rPr>
            </w:pPr>
            <w:r w:rsidRPr="000F78C6">
              <w:rPr>
                <w:rFonts w:ascii="Times New Roman" w:eastAsia="Cambria" w:hAnsi="Times New Roman" w:cs="Times New Roman"/>
                <w:i/>
                <w:iCs/>
                <w:sz w:val="20"/>
                <w:szCs w:val="20"/>
              </w:rPr>
              <w:t xml:space="preserve">Published: June 30, 2025.  </w:t>
            </w:r>
          </w:p>
          <w:p w14:paraId="612849B4" w14:textId="4B734EF1" w:rsidR="00E038EF" w:rsidRPr="00393F17" w:rsidRDefault="00E038EF">
            <w:pPr>
              <w:rPr>
                <w:rFonts w:ascii="Times New Roman" w:eastAsia="Cambria" w:hAnsi="Times New Roman" w:cs="Times New Roman"/>
                <w:i/>
                <w:iCs/>
                <w:sz w:val="20"/>
                <w:szCs w:val="20"/>
              </w:rPr>
            </w:pPr>
          </w:p>
        </w:tc>
        <w:tc>
          <w:tcPr>
            <w:tcW w:w="430" w:type="dxa"/>
            <w:vMerge w:val="restart"/>
            <w:tcBorders>
              <w:top w:val="single" w:sz="8" w:space="0" w:color="005426"/>
            </w:tcBorders>
          </w:tcPr>
          <w:p w14:paraId="61A06AAA" w14:textId="77777777" w:rsidR="00E93399" w:rsidRPr="004D4CEA" w:rsidRDefault="00E93399">
            <w:pPr>
              <w:rPr>
                <w:rFonts w:ascii="Times New Roman" w:eastAsia="Cambria" w:hAnsi="Times New Roman" w:cs="Times New Roman"/>
                <w:b/>
              </w:rPr>
            </w:pPr>
          </w:p>
        </w:tc>
        <w:tc>
          <w:tcPr>
            <w:tcW w:w="5777" w:type="dxa"/>
            <w:vMerge w:val="restart"/>
            <w:tcBorders>
              <w:top w:val="single" w:sz="8" w:space="0" w:color="005426"/>
            </w:tcBorders>
          </w:tcPr>
          <w:p w14:paraId="53FE9B99" w14:textId="4F399BE2" w:rsidR="00E93399" w:rsidRPr="004D4CEA" w:rsidRDefault="00996FD2" w:rsidP="00A76B0E">
            <w:pPr>
              <w:jc w:val="both"/>
              <w:rPr>
                <w:rFonts w:ascii="Times New Roman" w:eastAsia="Cambria" w:hAnsi="Times New Roman" w:cs="Times New Roman"/>
                <w:i/>
              </w:rPr>
            </w:pPr>
            <w:r w:rsidRPr="00287935">
              <w:rPr>
                <w:rFonts w:ascii="Times New Roman" w:eastAsia="Cambria" w:hAnsi="Times New Roman" w:cs="Times New Roman"/>
                <w:b/>
                <w:i/>
                <w:sz w:val="20"/>
                <w:szCs w:val="20"/>
              </w:rPr>
              <w:t xml:space="preserve">Abstract: </w:t>
            </w:r>
            <w:r w:rsidR="00E038EF" w:rsidRPr="00E038EF">
              <w:rPr>
                <w:rFonts w:ascii="Times New Roman" w:eastAsia="Cambria" w:hAnsi="Times New Roman" w:cs="Times New Roman"/>
                <w:i/>
                <w:sz w:val="20"/>
                <w:szCs w:val="20"/>
              </w:rPr>
              <w:t>Enhancing the capacity of micro-entrepreneurs is a crucial factor in fostering sustainable local economic growth. This study aims to analyze the strategy of microeconomic empowerment through digital management and digital marketing training and to assess its impact on participants’ business management skills and competitiveness. The research employed a descriptive quantitative approach with a pre-experimental design, collecting data through questionnaires, interviews, and participatory observations among micro-entrepreneurs in the study area. The findings indicate that digital management and digital marketing training significantly improve participants’ understanding of business management, social media utilization for promotion, digital content creation, and effective online marketing strategies. Moreover, the training stimulates entrepreneurial behavior, enhances creativity in product innovation, and drives sales growth and business sustainability. Therefore, a digital-based empowerment strategy is proven to be an effective approach to strengthen microeconomic capacity and support sustainable local economic development.</w:t>
            </w:r>
          </w:p>
        </w:tc>
      </w:tr>
      <w:tr w:rsidR="00E93399" w:rsidRPr="004D4CEA" w14:paraId="22C439E6" w14:textId="77777777" w:rsidTr="00A76B0E">
        <w:trPr>
          <w:trHeight w:val="80"/>
        </w:trPr>
        <w:tc>
          <w:tcPr>
            <w:tcW w:w="3153" w:type="dxa"/>
            <w:tcBorders>
              <w:bottom w:val="single" w:sz="8" w:space="0" w:color="005426"/>
            </w:tcBorders>
          </w:tcPr>
          <w:p w14:paraId="57AF36E3" w14:textId="78EE7B7F" w:rsidR="00E93399" w:rsidRPr="00C17FF4" w:rsidRDefault="00996FD2" w:rsidP="00C17FF4">
            <w:pPr>
              <w:rPr>
                <w:rFonts w:ascii="Times New Roman" w:eastAsia="Cambria" w:hAnsi="Times New Roman" w:cs="Times New Roman"/>
                <w:bCs/>
                <w:i/>
                <w:iCs/>
                <w:sz w:val="20"/>
                <w:szCs w:val="20"/>
              </w:rPr>
            </w:pPr>
            <w:r w:rsidRPr="004D4CEA">
              <w:rPr>
                <w:rFonts w:ascii="Times New Roman" w:eastAsia="Cambria" w:hAnsi="Times New Roman" w:cs="Times New Roman"/>
                <w:b/>
              </w:rPr>
              <w:t xml:space="preserve">Keywords: </w:t>
            </w:r>
            <w:r w:rsidR="00C17FF4" w:rsidRPr="00C17FF4">
              <w:rPr>
                <w:rFonts w:ascii="Times New Roman" w:eastAsia="Cambria" w:hAnsi="Times New Roman" w:cs="Times New Roman"/>
                <w:bCs/>
                <w:i/>
                <w:iCs/>
                <w:sz w:val="20"/>
                <w:szCs w:val="20"/>
              </w:rPr>
              <w:t>Business</w:t>
            </w:r>
            <w:r w:rsidR="00C17FF4">
              <w:rPr>
                <w:rFonts w:ascii="Times New Roman" w:eastAsia="Cambria" w:hAnsi="Times New Roman" w:cs="Times New Roman"/>
                <w:bCs/>
                <w:i/>
                <w:iCs/>
                <w:sz w:val="20"/>
                <w:szCs w:val="20"/>
              </w:rPr>
              <w:t xml:space="preserve"> </w:t>
            </w:r>
            <w:r w:rsidR="00C17FF4" w:rsidRPr="00C17FF4">
              <w:rPr>
                <w:rFonts w:ascii="Times New Roman" w:eastAsia="Cambria" w:hAnsi="Times New Roman" w:cs="Times New Roman"/>
                <w:bCs/>
                <w:i/>
                <w:iCs/>
                <w:sz w:val="20"/>
                <w:szCs w:val="20"/>
              </w:rPr>
              <w:t>Competitiveness</w:t>
            </w:r>
            <w:r w:rsidR="00C17FF4">
              <w:rPr>
                <w:rFonts w:ascii="Times New Roman" w:eastAsia="Cambria" w:hAnsi="Times New Roman" w:cs="Times New Roman"/>
                <w:bCs/>
                <w:i/>
                <w:iCs/>
                <w:sz w:val="20"/>
                <w:szCs w:val="20"/>
              </w:rPr>
              <w:t xml:space="preserve">; </w:t>
            </w:r>
            <w:r w:rsidR="00C17FF4" w:rsidRPr="00C17FF4">
              <w:rPr>
                <w:rFonts w:ascii="Times New Roman" w:eastAsia="Cambria" w:hAnsi="Times New Roman" w:cs="Times New Roman"/>
                <w:bCs/>
                <w:i/>
                <w:iCs/>
                <w:sz w:val="20"/>
                <w:szCs w:val="20"/>
              </w:rPr>
              <w:t>Digital</w:t>
            </w:r>
            <w:r w:rsidR="00C17FF4">
              <w:rPr>
                <w:rFonts w:ascii="Times New Roman" w:eastAsia="Cambria" w:hAnsi="Times New Roman" w:cs="Times New Roman"/>
                <w:bCs/>
                <w:i/>
                <w:iCs/>
                <w:sz w:val="20"/>
                <w:szCs w:val="20"/>
              </w:rPr>
              <w:t xml:space="preserve"> </w:t>
            </w:r>
            <w:r w:rsidR="00C17FF4" w:rsidRPr="00C17FF4">
              <w:rPr>
                <w:rFonts w:ascii="Times New Roman" w:eastAsia="Cambria" w:hAnsi="Times New Roman" w:cs="Times New Roman"/>
                <w:bCs/>
                <w:i/>
                <w:iCs/>
                <w:sz w:val="20"/>
                <w:szCs w:val="20"/>
              </w:rPr>
              <w:t>Management</w:t>
            </w:r>
            <w:r w:rsidR="00C17FF4">
              <w:rPr>
                <w:rFonts w:ascii="Times New Roman" w:eastAsia="Cambria" w:hAnsi="Times New Roman" w:cs="Times New Roman"/>
                <w:bCs/>
                <w:i/>
                <w:iCs/>
                <w:sz w:val="20"/>
                <w:szCs w:val="20"/>
              </w:rPr>
              <w:t>;</w:t>
            </w:r>
            <w:r w:rsidR="00C17FF4" w:rsidRPr="00C17FF4">
              <w:rPr>
                <w:rFonts w:ascii="Times New Roman" w:eastAsia="Cambria" w:hAnsi="Times New Roman" w:cs="Times New Roman"/>
                <w:bCs/>
                <w:i/>
                <w:iCs/>
                <w:sz w:val="20"/>
                <w:szCs w:val="20"/>
              </w:rPr>
              <w:t xml:space="preserve"> </w:t>
            </w:r>
            <w:r w:rsidR="00C826CB" w:rsidRPr="00C826CB">
              <w:rPr>
                <w:rFonts w:ascii="Times New Roman" w:eastAsia="Cambria" w:hAnsi="Times New Roman" w:cs="Times New Roman"/>
                <w:bCs/>
                <w:i/>
                <w:iCs/>
                <w:sz w:val="20"/>
                <w:szCs w:val="20"/>
              </w:rPr>
              <w:t>Digital Strategy</w:t>
            </w:r>
            <w:r w:rsidR="001807B1">
              <w:rPr>
                <w:rFonts w:ascii="Times New Roman" w:eastAsia="Cambria" w:hAnsi="Times New Roman" w:cs="Times New Roman"/>
                <w:bCs/>
                <w:i/>
                <w:iCs/>
                <w:sz w:val="20"/>
                <w:szCs w:val="20"/>
              </w:rPr>
              <w:t xml:space="preserve">; </w:t>
            </w:r>
            <w:bookmarkStart w:id="0" w:name="_GoBack"/>
            <w:bookmarkEnd w:id="0"/>
            <w:r w:rsidR="00C826CB" w:rsidRPr="00C826CB">
              <w:rPr>
                <w:rFonts w:ascii="Times New Roman" w:eastAsia="Cambria" w:hAnsi="Times New Roman" w:cs="Times New Roman"/>
                <w:bCs/>
                <w:i/>
                <w:iCs/>
                <w:sz w:val="20"/>
                <w:szCs w:val="20"/>
              </w:rPr>
              <w:t xml:space="preserve"> </w:t>
            </w:r>
            <w:r w:rsidR="00C17FF4" w:rsidRPr="00C17FF4">
              <w:rPr>
                <w:rFonts w:ascii="Times New Roman" w:eastAsia="Cambria" w:hAnsi="Times New Roman" w:cs="Times New Roman"/>
                <w:bCs/>
                <w:i/>
                <w:iCs/>
                <w:sz w:val="20"/>
                <w:szCs w:val="20"/>
              </w:rPr>
              <w:t>Marketing Training</w:t>
            </w:r>
            <w:r w:rsidR="00C17FF4">
              <w:rPr>
                <w:rFonts w:ascii="Times New Roman" w:eastAsia="Cambria" w:hAnsi="Times New Roman" w:cs="Times New Roman"/>
                <w:bCs/>
                <w:i/>
                <w:iCs/>
                <w:sz w:val="20"/>
                <w:szCs w:val="20"/>
              </w:rPr>
              <w:t xml:space="preserve">; </w:t>
            </w:r>
            <w:r w:rsidR="00C17FF4" w:rsidRPr="00C17FF4">
              <w:rPr>
                <w:rFonts w:ascii="Times New Roman" w:eastAsia="Cambria" w:hAnsi="Times New Roman" w:cs="Times New Roman"/>
                <w:bCs/>
                <w:i/>
                <w:iCs/>
                <w:sz w:val="20"/>
                <w:szCs w:val="20"/>
              </w:rPr>
              <w:t>Microeconomic Empowerment</w:t>
            </w:r>
            <w:r w:rsidR="00C17FF4">
              <w:rPr>
                <w:rFonts w:ascii="Times New Roman" w:eastAsia="Cambria" w:hAnsi="Times New Roman" w:cs="Times New Roman"/>
                <w:bCs/>
                <w:i/>
                <w:iCs/>
                <w:sz w:val="20"/>
                <w:szCs w:val="20"/>
              </w:rPr>
              <w:t>.</w:t>
            </w:r>
          </w:p>
        </w:tc>
        <w:tc>
          <w:tcPr>
            <w:tcW w:w="430" w:type="dxa"/>
            <w:vMerge/>
            <w:tcBorders>
              <w:top w:val="single" w:sz="8" w:space="0" w:color="005426"/>
            </w:tcBorders>
          </w:tcPr>
          <w:p w14:paraId="77D988E4" w14:textId="77777777" w:rsidR="00E93399" w:rsidRPr="004D4CEA" w:rsidRDefault="00E93399">
            <w:pPr>
              <w:pBdr>
                <w:top w:val="nil"/>
                <w:left w:val="nil"/>
                <w:bottom w:val="nil"/>
                <w:right w:val="nil"/>
                <w:between w:val="nil"/>
              </w:pBdr>
              <w:spacing w:line="276" w:lineRule="auto"/>
              <w:rPr>
                <w:rFonts w:ascii="Times New Roman" w:eastAsia="Cambria" w:hAnsi="Times New Roman" w:cs="Times New Roman"/>
                <w:b/>
              </w:rPr>
            </w:pPr>
          </w:p>
        </w:tc>
        <w:tc>
          <w:tcPr>
            <w:tcW w:w="5777" w:type="dxa"/>
            <w:vMerge/>
            <w:tcBorders>
              <w:top w:val="single" w:sz="8" w:space="0" w:color="005426"/>
            </w:tcBorders>
          </w:tcPr>
          <w:p w14:paraId="6F657847" w14:textId="77777777" w:rsidR="00E93399" w:rsidRPr="004D4CEA" w:rsidRDefault="00E93399">
            <w:pPr>
              <w:pBdr>
                <w:top w:val="nil"/>
                <w:left w:val="nil"/>
                <w:bottom w:val="nil"/>
                <w:right w:val="nil"/>
                <w:between w:val="nil"/>
              </w:pBdr>
              <w:spacing w:line="276" w:lineRule="auto"/>
              <w:rPr>
                <w:rFonts w:ascii="Times New Roman" w:eastAsia="Cambria" w:hAnsi="Times New Roman" w:cs="Times New Roman"/>
                <w:b/>
              </w:rPr>
            </w:pPr>
          </w:p>
        </w:tc>
      </w:tr>
    </w:tbl>
    <w:p w14:paraId="5CEDFB01" w14:textId="77777777" w:rsidR="00E93399" w:rsidRPr="004D4CEA" w:rsidRDefault="00E93399">
      <w:pPr>
        <w:jc w:val="both"/>
        <w:rPr>
          <w:rFonts w:ascii="Times New Roman" w:eastAsia="Cambria" w:hAnsi="Times New Roman" w:cs="Times New Roman"/>
          <w:b/>
        </w:rPr>
      </w:pPr>
    </w:p>
    <w:p w14:paraId="3BC08DFD" w14:textId="77777777" w:rsidR="000B67CC" w:rsidRPr="004D4CEA" w:rsidRDefault="000B67CC" w:rsidP="004E0798">
      <w:pPr>
        <w:pStyle w:val="ListParagraph"/>
        <w:ind w:left="0"/>
        <w:rPr>
          <w:rFonts w:ascii="Times New Roman" w:hAnsi="Times New Roman" w:cs="Times New Roman"/>
        </w:rPr>
      </w:pPr>
    </w:p>
    <w:p w14:paraId="39512207" w14:textId="5BAAED9F" w:rsidR="00C17FF4" w:rsidRPr="00C17FF4" w:rsidRDefault="00C17FF4" w:rsidP="00C17FF4">
      <w:pPr>
        <w:spacing w:line="360" w:lineRule="auto"/>
        <w:jc w:val="both"/>
        <w:rPr>
          <w:rFonts w:ascii="Times New Roman" w:eastAsia="Cambria" w:hAnsi="Times New Roman" w:cs="Times New Roman"/>
          <w:b/>
        </w:rPr>
      </w:pPr>
      <w:r w:rsidRPr="00C17FF4">
        <w:rPr>
          <w:rFonts w:ascii="Times New Roman" w:eastAsia="Cambria" w:hAnsi="Times New Roman" w:cs="Times New Roman"/>
          <w:b/>
        </w:rPr>
        <w:t>1. INTRODUCTION</w:t>
      </w:r>
    </w:p>
    <w:p w14:paraId="410BE473" w14:textId="7A2621A5"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Empowering micro-entrepreneurs is a strategic effort to promote local economic growth, improve community welfare, and reduce poverty levels. According to the Indonesian Central Bureau of Statistics (BPS, 2024), the number of micro-enterprises in Indonesia exceeds 64 million units, most of which operate in the trade and small-scale service sectors. Despite their large number, many micro-entrepreneurs face limitations in managerial capacity, access to digital technology, and understanding of modern marketing strategies. These challenges result in low competitiveness, limited market penetration, and slow business growth.</w:t>
      </w:r>
    </w:p>
    <w:p w14:paraId="0047F1B6" w14:textId="77777777"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A situational analysis of the target community revealed that most micro-entrepreneurs still rely on conventional marketing methods, such as word-of-mouth promotion or direct sales at their business locations. Only approximately 23% consistently utilize social media for promotion, and fewer than 15% implement digital management strategies for inventory control, sales recording, and performance evaluation. Qualitative data collected from in-depth interviews with 20 entrepreneurs indicated that limited digital knowledge and lack of understanding of online marketing strategies were the primary barriers to business development.</w:t>
      </w:r>
    </w:p>
    <w:p w14:paraId="6310961A" w14:textId="77777777" w:rsidR="00C17FF4" w:rsidRPr="00C17FF4" w:rsidRDefault="00C17FF4" w:rsidP="00C17FF4">
      <w:pPr>
        <w:spacing w:line="360" w:lineRule="auto"/>
        <w:ind w:firstLine="720"/>
        <w:jc w:val="both"/>
        <w:rPr>
          <w:rFonts w:ascii="Times New Roman" w:eastAsia="Cambria" w:hAnsi="Times New Roman" w:cs="Times New Roman"/>
          <w:bCs/>
        </w:rPr>
      </w:pPr>
    </w:p>
    <w:p w14:paraId="5F841FF8" w14:textId="5CC9587E"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lastRenderedPageBreak/>
        <w:t>This community service program focuses on enhancing micro-entrepreneurs’ capacity and competencies through digital management and digital marketing training. The target group was selected due to its high economic potential, urgent need for digital skills improvement, and expected social impact, including increased income, business growth, and the development of adaptive entrepreneurial behavior. This approach aligns with previous research showing that digital literacy and digital marketing significantly improve micro-enterprise performance (Hidayat &amp; Wulandari, 2022; Setiawan, 2023).</w:t>
      </w:r>
    </w:p>
    <w:p w14:paraId="16D6E92F" w14:textId="424499B4"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The literature review demonstrates that digital-based empowerment programs are effective in improving business competencies. For example, Putri et al. (2021) found that digital marketing training enhances entrepreneurs’ ability to create promotional content, understand digital consumer behavior, and manage social media as an effective marketing channel. Additionally, digital management strategies assist entrepreneurs in financial recording, inventory control, and real-time performance evaluation (Rahmawati, 2022).</w:t>
      </w:r>
    </w:p>
    <w:p w14:paraId="691E383A" w14:textId="447E211A"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From a community empowerment perspective, participatory training approaches allow participants not only to receive information but also to actively engage in planning, decision-making, and implementing business strategies. This is consistent with the principles of microeconomic empowerment, which emphasize strengthening internal capacities, social networks, and creating new economic opportunities (Kurniawan, 2021).Based on this background, this community service program aims to:</w:t>
      </w:r>
    </w:p>
    <w:p w14:paraId="496A9E73" w14:textId="6B0342F4" w:rsidR="00C17FF4" w:rsidRPr="00C17FF4" w:rsidRDefault="00C17FF4" w:rsidP="00C17FF4">
      <w:pPr>
        <w:pStyle w:val="ListParagraph"/>
        <w:numPr>
          <w:ilvl w:val="0"/>
          <w:numId w:val="7"/>
        </w:numPr>
        <w:spacing w:line="360" w:lineRule="auto"/>
        <w:jc w:val="both"/>
        <w:rPr>
          <w:rFonts w:ascii="Times New Roman" w:eastAsia="Cambria" w:hAnsi="Times New Roman" w:cs="Times New Roman"/>
          <w:bCs/>
        </w:rPr>
      </w:pPr>
      <w:r w:rsidRPr="00C17FF4">
        <w:rPr>
          <w:rFonts w:ascii="Times New Roman" w:eastAsia="Cambria" w:hAnsi="Times New Roman" w:cs="Times New Roman"/>
          <w:bCs/>
        </w:rPr>
        <w:t>Enhance micro-entrepreneurs’ understanding of digital management and digital marketing concepts.</w:t>
      </w:r>
    </w:p>
    <w:p w14:paraId="272509BF" w14:textId="3151F1B9" w:rsidR="00C17FF4" w:rsidRPr="00C17FF4" w:rsidRDefault="00C17FF4" w:rsidP="00C17FF4">
      <w:pPr>
        <w:pStyle w:val="ListParagraph"/>
        <w:numPr>
          <w:ilvl w:val="0"/>
          <w:numId w:val="7"/>
        </w:numPr>
        <w:spacing w:line="360" w:lineRule="auto"/>
        <w:jc w:val="both"/>
        <w:rPr>
          <w:rFonts w:ascii="Times New Roman" w:eastAsia="Cambria" w:hAnsi="Times New Roman" w:cs="Times New Roman"/>
          <w:bCs/>
        </w:rPr>
      </w:pPr>
      <w:r w:rsidRPr="00C17FF4">
        <w:rPr>
          <w:rFonts w:ascii="Times New Roman" w:eastAsia="Cambria" w:hAnsi="Times New Roman" w:cs="Times New Roman"/>
          <w:bCs/>
        </w:rPr>
        <w:t>Improve practical skills in creating digital content, managing social media, and applying online marketing strategies.</w:t>
      </w:r>
    </w:p>
    <w:p w14:paraId="6BB30A4B" w14:textId="602A0211" w:rsidR="00C17FF4" w:rsidRPr="00C17FF4" w:rsidRDefault="00C17FF4" w:rsidP="00C17FF4">
      <w:pPr>
        <w:pStyle w:val="ListParagraph"/>
        <w:numPr>
          <w:ilvl w:val="0"/>
          <w:numId w:val="7"/>
        </w:numPr>
        <w:spacing w:line="360" w:lineRule="auto"/>
        <w:jc w:val="both"/>
        <w:rPr>
          <w:rFonts w:ascii="Times New Roman" w:eastAsia="Cambria" w:hAnsi="Times New Roman" w:cs="Times New Roman"/>
          <w:bCs/>
        </w:rPr>
      </w:pPr>
      <w:r w:rsidRPr="00C17FF4">
        <w:rPr>
          <w:rFonts w:ascii="Times New Roman" w:eastAsia="Cambria" w:hAnsi="Times New Roman" w:cs="Times New Roman"/>
          <w:bCs/>
        </w:rPr>
        <w:t>Encourage adaptive, creative, and growth-oriented entrepreneurial behavior.</w:t>
      </w:r>
    </w:p>
    <w:p w14:paraId="3BC78060" w14:textId="3C31C1E1" w:rsidR="00C17FF4" w:rsidRPr="00C17FF4" w:rsidRDefault="00C17FF4" w:rsidP="00C17FF4">
      <w:pPr>
        <w:pStyle w:val="ListParagraph"/>
        <w:numPr>
          <w:ilvl w:val="0"/>
          <w:numId w:val="7"/>
        </w:numPr>
        <w:spacing w:line="360" w:lineRule="auto"/>
        <w:jc w:val="both"/>
        <w:rPr>
          <w:rFonts w:ascii="Times New Roman" w:eastAsia="Cambria" w:hAnsi="Times New Roman" w:cs="Times New Roman"/>
          <w:bCs/>
        </w:rPr>
      </w:pPr>
      <w:r w:rsidRPr="00C17FF4">
        <w:rPr>
          <w:rFonts w:ascii="Times New Roman" w:eastAsia="Cambria" w:hAnsi="Times New Roman" w:cs="Times New Roman"/>
          <w:bCs/>
        </w:rPr>
        <w:t>Support micro-entrepreneurs in increasing income, competitiveness, and business sustainability.</w:t>
      </w:r>
    </w:p>
    <w:p w14:paraId="1AD51D2C" w14:textId="43C68935" w:rsidR="00BE5C5B" w:rsidRPr="00417F2D" w:rsidRDefault="00C17FF4" w:rsidP="00417F2D">
      <w:pPr>
        <w:spacing w:after="240"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This approach is expected to provide not only short-term benefits in skill enhancement but also long-term social impact in transforming the microeconomic landscape within the target community.</w:t>
      </w:r>
    </w:p>
    <w:p w14:paraId="2676871C" w14:textId="7CC8B8A8" w:rsidR="00C17FF4" w:rsidRPr="00C17FF4" w:rsidRDefault="00190F8C" w:rsidP="00C17FF4">
      <w:pPr>
        <w:spacing w:line="360" w:lineRule="auto"/>
        <w:jc w:val="both"/>
        <w:rPr>
          <w:rFonts w:ascii="Times New Roman" w:eastAsia="Cambria" w:hAnsi="Times New Roman" w:cs="Times New Roman"/>
          <w:b/>
        </w:rPr>
      </w:pPr>
      <w:r>
        <w:rPr>
          <w:rFonts w:ascii="Times New Roman" w:eastAsia="Cambria" w:hAnsi="Times New Roman" w:cs="Times New Roman"/>
          <w:b/>
        </w:rPr>
        <w:t xml:space="preserve">2. </w:t>
      </w:r>
      <w:r w:rsidR="00C17FF4" w:rsidRPr="00C17FF4">
        <w:rPr>
          <w:rFonts w:ascii="Times New Roman" w:eastAsia="Cambria" w:hAnsi="Times New Roman" w:cs="Times New Roman"/>
          <w:b/>
        </w:rPr>
        <w:t>METHODS</w:t>
      </w:r>
    </w:p>
    <w:p w14:paraId="2C29F7D8" w14:textId="77777777"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 xml:space="preserve">This community service program was designed using a participatory and structured approach to empower micro-entrepreneurs through digital management and marketing training. The program emphasized collaborative action planning with the target community to ensure </w:t>
      </w:r>
      <w:r w:rsidRPr="00C17FF4">
        <w:rPr>
          <w:rFonts w:ascii="Times New Roman" w:eastAsia="Cambria" w:hAnsi="Times New Roman" w:cs="Times New Roman"/>
          <w:bCs/>
        </w:rPr>
        <w:lastRenderedPageBreak/>
        <w:t>active engagement, ownership of the process, and sustainable outcomes.</w:t>
      </w:r>
    </w:p>
    <w:p w14:paraId="1DAEC2B7" w14:textId="1FF6F8EB" w:rsidR="00C17FF4" w:rsidRPr="00190F8C" w:rsidRDefault="00C17FF4"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t>Target Subjects and Location</w:t>
      </w:r>
    </w:p>
    <w:p w14:paraId="027553A6" w14:textId="11A43C24" w:rsidR="00C17FF4" w:rsidRPr="00C17FF4" w:rsidRDefault="00C17FF4" w:rsidP="00190F8C">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The primary subjects of this program were micro-entrepreneurs engaged in small-scale retail, food and beverage services, and home-based enterprises within the [specify city/village] area. Participants were selected based on three main criteria: their willingness to participate, current business activity, and potential for growth. A total of 30 micro-entrepreneurs were involved in the program. The training activities were conducted at community halls and local training centers that were easily accessible and conducive to learning. Accessibility considerations included proximity to public transportation, availability of training equipment, and the flexibility of session schedules to accommodate participants’ business hours.</w:t>
      </w:r>
    </w:p>
    <w:p w14:paraId="6A16BDB3" w14:textId="51969AFA" w:rsidR="00C17FF4" w:rsidRPr="00190F8C" w:rsidRDefault="00C17FF4"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t>Community Involvement and Planning</w:t>
      </w:r>
    </w:p>
    <w:p w14:paraId="798514A4" w14:textId="19C455D8" w:rsidR="00C17FF4" w:rsidRPr="00C17FF4" w:rsidRDefault="00C17FF4" w:rsidP="00190F8C">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Active participation of the community was central to the program’s methodology. The program began with initial meetings to introduce the objectives, explain the benefits, and identify the key challenges faced by micro-entrepreneurs. These meetings allowed participants to provide input on the training content and structure, ensuring that it addressed the real needs of their businesses. Participants were actively involved in identifying specific areas of focus, including digital marketing strategies, social media management, online financial record-keeping, and content creation for business promotion. This participatory planning process ensured that the program was not only relevant but also adaptable to the specific circumstances and constraints of each participant.</w:t>
      </w:r>
    </w:p>
    <w:p w14:paraId="0175D1B7" w14:textId="1C1DFDF6" w:rsidR="00C17FF4" w:rsidRPr="00190F8C" w:rsidRDefault="00C17FF4"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t>Research Approach and Methods</w:t>
      </w:r>
    </w:p>
    <w:p w14:paraId="7D9FDF80" w14:textId="62AB1C29" w:rsidR="00C17FF4" w:rsidRPr="00C17FF4" w:rsidRDefault="00C17FF4" w:rsidP="00417F2D">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A mixed-methods approach combining quantitative and qualitative techniques was employed to evaluate both the process and the outcomes of the program. The methods included:</w:t>
      </w:r>
    </w:p>
    <w:p w14:paraId="47C8A8C2" w14:textId="45A48C93" w:rsidR="00C17FF4" w:rsidRPr="00417F2D" w:rsidRDefault="00C17FF4" w:rsidP="00417F2D">
      <w:pPr>
        <w:pStyle w:val="ListParagraph"/>
        <w:numPr>
          <w:ilvl w:val="0"/>
          <w:numId w:val="10"/>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t>Surveys and Questionnaires – designed to capture baseline data regarding participants’ digital literacy, marketing knowledge, business management practices, and prior experience with online platforms. Surveys were administered before and after the training to assess knowledge gains and changes in practices.</w:t>
      </w:r>
    </w:p>
    <w:p w14:paraId="0979E9EA" w14:textId="78043AA1" w:rsidR="00C17FF4" w:rsidRPr="00417F2D" w:rsidRDefault="00C17FF4" w:rsidP="00417F2D">
      <w:pPr>
        <w:pStyle w:val="ListParagraph"/>
        <w:numPr>
          <w:ilvl w:val="0"/>
          <w:numId w:val="10"/>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t>In-depth Interviews – conducted with selected participants to obtain qualitative insights into the challenges they face, their motivations, expectations, and personal experiences during the training.</w:t>
      </w:r>
    </w:p>
    <w:p w14:paraId="5B098ED2" w14:textId="3F3F3C97" w:rsidR="00C17FF4" w:rsidRPr="00417F2D" w:rsidRDefault="00C17FF4" w:rsidP="00417F2D">
      <w:pPr>
        <w:pStyle w:val="ListParagraph"/>
        <w:numPr>
          <w:ilvl w:val="0"/>
          <w:numId w:val="10"/>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t>Observations – participatory observation was employed during workshops and business activities to monitor engagement, application of new skills, and interactions among participants.</w:t>
      </w:r>
    </w:p>
    <w:p w14:paraId="18B8FDDC" w14:textId="77777777" w:rsidR="00C17FF4" w:rsidRPr="00417F2D" w:rsidRDefault="00C17FF4" w:rsidP="00417F2D">
      <w:pPr>
        <w:pStyle w:val="ListParagraph"/>
        <w:numPr>
          <w:ilvl w:val="0"/>
          <w:numId w:val="10"/>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lastRenderedPageBreak/>
        <w:t>Performance Tracking – quantitative assessment of business performance included tracking indicators such as social media activity, engagement metrics, content creation frequency, customer reach, and sales growth before and after the training.</w:t>
      </w:r>
    </w:p>
    <w:p w14:paraId="03C62015" w14:textId="09B35136" w:rsidR="00C17FF4" w:rsidRPr="00C17FF4" w:rsidRDefault="00C17FF4" w:rsidP="00C17FF4">
      <w:pPr>
        <w:spacing w:line="360" w:lineRule="auto"/>
        <w:jc w:val="both"/>
        <w:rPr>
          <w:rFonts w:ascii="Times New Roman" w:eastAsia="Cambria" w:hAnsi="Times New Roman" w:cs="Times New Roman"/>
          <w:b/>
        </w:rPr>
      </w:pPr>
      <w:r w:rsidRPr="00C17FF4">
        <w:rPr>
          <w:rFonts w:ascii="Times New Roman" w:eastAsia="Cambria" w:hAnsi="Times New Roman" w:cs="Times New Roman"/>
          <w:b/>
        </w:rPr>
        <w:t>Stages of Community Service Activities</w:t>
      </w:r>
    </w:p>
    <w:p w14:paraId="638311A5" w14:textId="6E568EDB"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The program was implemented in a series of systematic stages to ensure consistency, effectiveness, and active learning:</w:t>
      </w:r>
    </w:p>
    <w:p w14:paraId="25233043" w14:textId="2FBFDB8D" w:rsidR="00C17FF4" w:rsidRPr="00417F2D" w:rsidRDefault="00C17FF4" w:rsidP="00417F2D">
      <w:pPr>
        <w:pStyle w:val="ListParagraph"/>
        <w:numPr>
          <w:ilvl w:val="0"/>
          <w:numId w:val="11"/>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t>Initial Assessment and Community Meeting – needs assessments were conducted through surveys and interviews to identify participants’ knowledge gaps, challenges, and expectations. This stage also involved explaining the objectives of the program and establishing a shared understanding of goals among participants and facilitators.</w:t>
      </w:r>
    </w:p>
    <w:p w14:paraId="49E5EA8C" w14:textId="7AEEA1BD" w:rsidR="00C17FF4" w:rsidRPr="00417F2D" w:rsidRDefault="00C17FF4" w:rsidP="00417F2D">
      <w:pPr>
        <w:pStyle w:val="ListParagraph"/>
        <w:numPr>
          <w:ilvl w:val="0"/>
          <w:numId w:val="11"/>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t>Action Planning and Training Design – training modules were co-developed with participant input to ensure content relevance. Modules focused on digital management techniques, social media marketing, financial recording, content creation, and online customer engagement strategies.</w:t>
      </w:r>
    </w:p>
    <w:p w14:paraId="5794A727" w14:textId="2A182275" w:rsidR="00C17FF4" w:rsidRPr="00417F2D" w:rsidRDefault="00C17FF4" w:rsidP="00417F2D">
      <w:pPr>
        <w:pStyle w:val="ListParagraph"/>
        <w:numPr>
          <w:ilvl w:val="0"/>
          <w:numId w:val="11"/>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t>Implementation of Training Programs – interactive workshops were conducted, combining theoretical instruction with practical exercises. Participants learned how to create social media accounts, design promotional posts, manage online campaigns, and maintain digital financial records. Hands-on practice sessions reinforced skill application and problem-solving.</w:t>
      </w:r>
    </w:p>
    <w:p w14:paraId="53E40049" w14:textId="660D5F91" w:rsidR="00C17FF4" w:rsidRPr="00417F2D" w:rsidRDefault="00C17FF4" w:rsidP="00417F2D">
      <w:pPr>
        <w:pStyle w:val="ListParagraph"/>
        <w:numPr>
          <w:ilvl w:val="0"/>
          <w:numId w:val="11"/>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t>Mentoring and Coaching – continuous mentoring sessions were provided to address individual challenges, offer technical guidance, and encourage peer-to-peer learning. Facilitators supported participants in applying new strategies directly to their businesses.</w:t>
      </w:r>
    </w:p>
    <w:p w14:paraId="6CEBCD81" w14:textId="77777777" w:rsidR="00C17FF4" w:rsidRPr="00417F2D" w:rsidRDefault="00C17FF4" w:rsidP="00417F2D">
      <w:pPr>
        <w:pStyle w:val="ListParagraph"/>
        <w:numPr>
          <w:ilvl w:val="0"/>
          <w:numId w:val="11"/>
        </w:numPr>
        <w:spacing w:line="360" w:lineRule="auto"/>
        <w:jc w:val="both"/>
        <w:rPr>
          <w:rFonts w:ascii="Times New Roman" w:eastAsia="Cambria" w:hAnsi="Times New Roman" w:cs="Times New Roman"/>
          <w:bCs/>
        </w:rPr>
      </w:pPr>
      <w:r w:rsidRPr="00417F2D">
        <w:rPr>
          <w:rFonts w:ascii="Times New Roman" w:eastAsia="Cambria" w:hAnsi="Times New Roman" w:cs="Times New Roman"/>
          <w:bCs/>
        </w:rPr>
        <w:t>Evaluation and Feedback – post-training assessments included surveys, interviews, and observation notes. Participants’ digital skills, marketing practices, and business performance improvements were measured. Feedback was collected to identify strengths, areas for improvement, and recommendations for sustaining knowledge and skills beyond the program.</w:t>
      </w:r>
    </w:p>
    <w:p w14:paraId="4D8DBA84" w14:textId="75089A1E" w:rsidR="00C17FF4" w:rsidRPr="00C17FF4" w:rsidRDefault="00C17FF4" w:rsidP="00C17FF4">
      <w:pPr>
        <w:spacing w:line="360" w:lineRule="auto"/>
        <w:jc w:val="both"/>
        <w:rPr>
          <w:rFonts w:ascii="Times New Roman" w:eastAsia="Cambria" w:hAnsi="Times New Roman" w:cs="Times New Roman"/>
          <w:b/>
        </w:rPr>
      </w:pPr>
      <w:r w:rsidRPr="00C17FF4">
        <w:rPr>
          <w:rFonts w:ascii="Times New Roman" w:eastAsia="Cambria" w:hAnsi="Times New Roman" w:cs="Times New Roman"/>
          <w:b/>
        </w:rPr>
        <w:t>Data Analysis</w:t>
      </w:r>
    </w:p>
    <w:p w14:paraId="513937EA" w14:textId="77777777"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 xml:space="preserve">Quantitative data from surveys and performance tracking were analyzed using descriptive statistics, comparing pre- and post-training results to evaluate improvements in digital literacy, marketing competencies, and business performance indicators. Qualitative data </w:t>
      </w:r>
      <w:r w:rsidRPr="00C17FF4">
        <w:rPr>
          <w:rFonts w:ascii="Times New Roman" w:eastAsia="Cambria" w:hAnsi="Times New Roman" w:cs="Times New Roman"/>
          <w:bCs/>
        </w:rPr>
        <w:lastRenderedPageBreak/>
        <w:t>from interviews and observations were analyzed thematically to identify common challenges, behavioral changes, and participant experiences. The triangulation of quantitative and qualitative data ensured comprehensive understanding of both the effectiveness of the training program and the social impact on participants’ micro-enterprises.</w:t>
      </w:r>
    </w:p>
    <w:p w14:paraId="2390D640" w14:textId="1EBA8838" w:rsidR="00C17FF4" w:rsidRPr="00C17FF4" w:rsidRDefault="00C17FF4" w:rsidP="00C17FF4">
      <w:pPr>
        <w:spacing w:line="360" w:lineRule="auto"/>
        <w:jc w:val="both"/>
        <w:rPr>
          <w:rFonts w:ascii="Times New Roman" w:eastAsia="Cambria" w:hAnsi="Times New Roman" w:cs="Times New Roman"/>
          <w:b/>
        </w:rPr>
      </w:pPr>
      <w:r w:rsidRPr="00C17FF4">
        <w:rPr>
          <w:rFonts w:ascii="Times New Roman" w:eastAsia="Cambria" w:hAnsi="Times New Roman" w:cs="Times New Roman"/>
          <w:b/>
        </w:rPr>
        <w:t>Sustainability and Community Impact</w:t>
      </w:r>
    </w:p>
    <w:p w14:paraId="474C89B9" w14:textId="067DAF4B" w:rsidR="00C17FF4" w:rsidRPr="00C17FF4" w:rsidRDefault="00C17FF4" w:rsidP="00C17FF4">
      <w:pPr>
        <w:spacing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The methodology was designed to foster sustainability and long-term impact. Participants were encouraged to share knowledge with peers, create networks for continued support, and develop action plans to integrate digital strategies into their daily business operations. The program aimed not only to improve individual business performance but also to strengthen the overall economic capacity of the community and support adaptive entrepreneurial behavior that can respond to changing market demands.</w:t>
      </w:r>
    </w:p>
    <w:p w14:paraId="119D1CCB" w14:textId="53665EED" w:rsidR="00190F8C" w:rsidRPr="00190F8C" w:rsidRDefault="00C17FF4" w:rsidP="00190F8C">
      <w:pPr>
        <w:spacing w:after="240" w:line="360" w:lineRule="auto"/>
        <w:ind w:firstLine="720"/>
        <w:jc w:val="both"/>
        <w:rPr>
          <w:rFonts w:ascii="Times New Roman" w:eastAsia="Cambria" w:hAnsi="Times New Roman" w:cs="Times New Roman"/>
          <w:bCs/>
        </w:rPr>
      </w:pPr>
      <w:r w:rsidRPr="00C17FF4">
        <w:rPr>
          <w:rFonts w:ascii="Times New Roman" w:eastAsia="Cambria" w:hAnsi="Times New Roman" w:cs="Times New Roman"/>
          <w:bCs/>
        </w:rPr>
        <w:t>This structured, participatory, and multi-stage methodology ensured that the program provided both theoretical knowledge and practical skills, engaged participants actively in problem-solving and decision-making, and promoted sustainable growth and competitiveness among micro-entrepreneurs.</w:t>
      </w:r>
    </w:p>
    <w:p w14:paraId="1495ACB4" w14:textId="55B71C77" w:rsidR="00190F8C" w:rsidRPr="00190F8C" w:rsidRDefault="00616C65" w:rsidP="00190F8C">
      <w:pPr>
        <w:spacing w:line="360" w:lineRule="auto"/>
        <w:jc w:val="both"/>
        <w:rPr>
          <w:rFonts w:ascii="Times New Roman" w:eastAsia="Cambria" w:hAnsi="Times New Roman" w:cs="Times New Roman"/>
          <w:b/>
        </w:rPr>
      </w:pPr>
      <w:r>
        <w:rPr>
          <w:rFonts w:ascii="Times New Roman" w:eastAsia="Cambria" w:hAnsi="Times New Roman" w:cs="Times New Roman"/>
          <w:b/>
        </w:rPr>
        <w:t xml:space="preserve">3. </w:t>
      </w:r>
      <w:r w:rsidR="00190F8C" w:rsidRPr="00190F8C">
        <w:rPr>
          <w:rFonts w:ascii="Times New Roman" w:eastAsia="Cambria" w:hAnsi="Times New Roman" w:cs="Times New Roman"/>
          <w:b/>
        </w:rPr>
        <w:t>RESULTS</w:t>
      </w:r>
    </w:p>
    <w:p w14:paraId="5BCA655C" w14:textId="514CA536" w:rsidR="00190F8C" w:rsidRPr="00190F8C" w:rsidRDefault="00190F8C" w:rsidP="00FC690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implementation of the community service program aimed at empowering micro-entrepreneurs through digital management and marketing training produced significant results, both in technical capacity-building and in fostering social transformation. The results can be grouped into four main dimensions: process dynamics, technical interventions, behavioral and social changes, and measurable economic impacts.</w:t>
      </w:r>
    </w:p>
    <w:p w14:paraId="7E9F5E13" w14:textId="13931263" w:rsidR="00190F8C" w:rsidRPr="00190F8C" w:rsidRDefault="00190F8C"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t>Dynamics of the Assistance Process</w:t>
      </w:r>
    </w:p>
    <w:p w14:paraId="42E8EF12" w14:textId="77777777"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mentoring and training process was conducted over multiple phases, combining structured workshops, hands-on practice sessions, coaching, and continuous peer discussions. The program began with an intensive needs assessment and community engagement session, where participants articulated their business challenges, expectations, and specific learning needs. Facilitators then co-designed the training modules in collaboration with participants to ensure relevance and contextual applicability.</w:t>
      </w:r>
    </w:p>
    <w:p w14:paraId="5FC3ADA0" w14:textId="0C350B34"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 xml:space="preserve">During workshops on digital management, participants were introduced to online tools for inventory control, sales recording, and performance monitoring. In digital marketing sessions, participants learned to create engaging content for social media, optimize posts for customer reach, and analyze online engagement metrics. Practical exercises were integrated into each session, allowing participants to immediately apply newly acquired skills to their own </w:t>
      </w:r>
      <w:r w:rsidRPr="00190F8C">
        <w:rPr>
          <w:rFonts w:ascii="Times New Roman" w:eastAsia="Cambria" w:hAnsi="Times New Roman" w:cs="Times New Roman"/>
          <w:bCs/>
        </w:rPr>
        <w:lastRenderedPageBreak/>
        <w:t>businesses. Observations indicated high levels of participant engagement, proactive questioning, and collaborative problem-solving, reflecting an active learning environment.</w:t>
      </w:r>
    </w:p>
    <w:p w14:paraId="70E8B7FA" w14:textId="69FB75F2" w:rsidR="00190F8C" w:rsidRPr="00190F8C" w:rsidRDefault="00190F8C"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t>Technical Interventions and Problem-Solving Actions</w:t>
      </w:r>
    </w:p>
    <w:p w14:paraId="75EE83CF" w14:textId="6EE8BD9F"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Several concrete interventions were implemented to address community-specific challenges. Participants were trained to:</w:t>
      </w:r>
    </w:p>
    <w:p w14:paraId="6AE2FA7B" w14:textId="55B1CC7C" w:rsidR="00190F8C" w:rsidRPr="00190F8C" w:rsidRDefault="00190F8C" w:rsidP="00190F8C">
      <w:pPr>
        <w:pStyle w:val="ListParagraph"/>
        <w:numPr>
          <w:ilvl w:val="0"/>
          <w:numId w:val="8"/>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Set up and manage social media accounts effectively to increase market visibility.</w:t>
      </w:r>
    </w:p>
    <w:p w14:paraId="22F2CA98" w14:textId="1A75690B" w:rsidR="00190F8C" w:rsidRPr="00190F8C" w:rsidRDefault="00190F8C" w:rsidP="00190F8C">
      <w:pPr>
        <w:pStyle w:val="ListParagraph"/>
        <w:numPr>
          <w:ilvl w:val="0"/>
          <w:numId w:val="8"/>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Produce high-quality digital content, including promotional images, videos, and textual posts.</w:t>
      </w:r>
    </w:p>
    <w:p w14:paraId="22287BFC" w14:textId="2BE8010B" w:rsidR="00190F8C" w:rsidRPr="00190F8C" w:rsidRDefault="00190F8C" w:rsidP="00190F8C">
      <w:pPr>
        <w:pStyle w:val="ListParagraph"/>
        <w:numPr>
          <w:ilvl w:val="0"/>
          <w:numId w:val="8"/>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Utilize analytics tools to monitor engagement and adapt marketing strategies accordingly.</w:t>
      </w:r>
    </w:p>
    <w:p w14:paraId="74036195" w14:textId="5C2E35F4" w:rsidR="00190F8C" w:rsidRPr="00190F8C" w:rsidRDefault="00190F8C" w:rsidP="00190F8C">
      <w:pPr>
        <w:pStyle w:val="ListParagraph"/>
        <w:numPr>
          <w:ilvl w:val="0"/>
          <w:numId w:val="8"/>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Apply digital record-keeping tools to track income, expenses, and inventory systematically.</w:t>
      </w:r>
    </w:p>
    <w:p w14:paraId="2678008F" w14:textId="70DE0303" w:rsidR="00190F8C" w:rsidRPr="00190F8C" w:rsidRDefault="00190F8C" w:rsidP="00190F8C">
      <w:pPr>
        <w:pStyle w:val="ListParagraph"/>
        <w:numPr>
          <w:ilvl w:val="0"/>
          <w:numId w:val="8"/>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Implement simple e-commerce strategies to facilitate online sales and customer interaction.</w:t>
      </w:r>
    </w:p>
    <w:p w14:paraId="59300441" w14:textId="1026741E"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These interventions directly addressed the limitations identified during the needs assessment, including low digital literacy, lack of online presence, and inefficient business management practices. Post-training evaluations demonstrated measurable improvements in participants’ ability to</w:t>
      </w:r>
      <w:r w:rsidRPr="00190F8C">
        <w:rPr>
          <w:rFonts w:ascii="Times New Roman" w:eastAsia="Cambria" w:hAnsi="Times New Roman" w:cs="Times New Roman"/>
          <w:b/>
        </w:rPr>
        <w:t xml:space="preserve"> </w:t>
      </w:r>
      <w:r w:rsidRPr="00190F8C">
        <w:rPr>
          <w:rFonts w:ascii="Times New Roman" w:eastAsia="Cambria" w:hAnsi="Times New Roman" w:cs="Times New Roman"/>
          <w:bCs/>
        </w:rPr>
        <w:t>manage digital platforms, produce promotional content, and maintain organized financial records.</w:t>
      </w:r>
    </w:p>
    <w:p w14:paraId="22200456" w14:textId="2E415746" w:rsidR="00190F8C" w:rsidRPr="00190F8C" w:rsidRDefault="00190F8C"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t>Emergence of Behavioral and Social Changes</w:t>
      </w:r>
    </w:p>
    <w:p w14:paraId="2CDCE357" w14:textId="1BBDF0FF"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Beyond technical skill development, the program catalyzed significant behavioral and social changes among participants. Entrepreneurs showed a growing understanding of the importance of digital literacy and online marketing for business sustainability. Behavioral shifts included proactive engagement in digital marketing, consistent updating of social media accounts, and integration of digital tools into routine business operations.</w:t>
      </w:r>
    </w:p>
    <w:p w14:paraId="67482040" w14:textId="046ADECA" w:rsidR="00417F2D" w:rsidRPr="00190F8C" w:rsidRDefault="00190F8C" w:rsidP="00FC690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program also facilitated the formation of informal peer networks within the community. Participants shared experiences, solutions, and resources, fostering collaborative learning and mutual support. Several participants emerged as local leaders, taking initiative to guide peers, organize group learning sessions, and act as resource persons. This development of local leadership contributed to increased community cohesion and a sense of shared responsibility for collective economic improvement.</w:t>
      </w:r>
    </w:p>
    <w:p w14:paraId="40D317FA" w14:textId="21A2ADE9"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 xml:space="preserve">Furthermore, participants reported an increased sense of confidence, initiative, and entrepreneurial identity. These changes indicate that digital skills training not only improved </w:t>
      </w:r>
      <w:r w:rsidRPr="00190F8C">
        <w:rPr>
          <w:rFonts w:ascii="Times New Roman" w:eastAsia="Cambria" w:hAnsi="Times New Roman" w:cs="Times New Roman"/>
          <w:bCs/>
        </w:rPr>
        <w:lastRenderedPageBreak/>
        <w:t>technical competencies but also strengthened self-efficacy, motivation, and a proactive approach to problem-solving. The emergence of peer-support networks and informal leadership structures suggests the creation of new social institutions that support sustainable community development.</w:t>
      </w:r>
    </w:p>
    <w:p w14:paraId="7D4B9E18" w14:textId="78F68B7F" w:rsidR="00190F8C" w:rsidRPr="00190F8C" w:rsidRDefault="00190F8C"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t>Measurable Economic and Performance Outcomes</w:t>
      </w:r>
    </w:p>
    <w:p w14:paraId="7C483B6D" w14:textId="25528EC2"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Quantitative assessments showed that more than 85% of participants increased their online engagement, with a notable rise in social media activity, content posting frequency, and customer interactions. Sales data collected two months post-training indicated growth ranging from 15% to 45%, depending on the type of business and the extent to which digital strategies were applied. Inventory management and financial tracking improved significantly, reducing errors and enhancing decision-making for business operations.</w:t>
      </w:r>
    </w:p>
    <w:p w14:paraId="7A1CC911" w14:textId="77777777"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Qualitative findings further supported the emergence of a new entrepreneurial mindset. Participants expressed that digital tools had become an essential aspect of business management, rather than optional skills. Many participants initiated informal training sessions for peers outside the program, demonstrating a multiplier effect and the potential for long-term social and economic impact.</w:t>
      </w:r>
    </w:p>
    <w:p w14:paraId="5756FEAC" w14:textId="6B3B799F" w:rsidR="00190F8C" w:rsidRPr="00190F8C" w:rsidRDefault="00190F8C"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t>Social Transformation and Community Impact</w:t>
      </w:r>
    </w:p>
    <w:p w14:paraId="0535D2FD" w14:textId="63B5BE19"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program facilitated the emergence of new routines, social norms, and leadership structures within the community. Participants developed shared practices for digital business management, collaborative problem-solving, and knowledge exchange. This process encouraged the creation of informal “micro-entrepreneur networks” that reinforced learning, innovation, and collective accountability.</w:t>
      </w:r>
    </w:p>
    <w:p w14:paraId="01497071" w14:textId="4E4AB04E"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Behavioral changes included greater initiative in applying new business strategies, improved discipline in record-keeping, and active engagement with customers through digital platforms. Several participants assumed leadership roles, mentoring others and organizing knowledge-sharing sessions, which contributed to local capacity-building and the strengthening of community institutions.</w:t>
      </w:r>
    </w:p>
    <w:p w14:paraId="263B4BDB" w14:textId="12F19A84" w:rsid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combined technical, behavioral, and social outcomes demonstrate that digital management and marketing training can act as a catalyst for broader community transformation. The program not only enhanced individual business performance but also fostered collaborative practices, social cohesion, and the emergence of local leadership, laying the groundwork for sustained microeconomic development and social progress.</w:t>
      </w:r>
    </w:p>
    <w:p w14:paraId="59C17718" w14:textId="6E02B5F2" w:rsidR="00FC690C" w:rsidRDefault="00FC690C" w:rsidP="00190F8C">
      <w:pPr>
        <w:spacing w:line="360" w:lineRule="auto"/>
        <w:ind w:firstLine="720"/>
        <w:jc w:val="both"/>
        <w:rPr>
          <w:rFonts w:ascii="Times New Roman" w:eastAsia="Cambria" w:hAnsi="Times New Roman" w:cs="Times New Roman"/>
          <w:bCs/>
        </w:rPr>
      </w:pPr>
    </w:p>
    <w:p w14:paraId="790B0A22" w14:textId="77777777" w:rsidR="00FC690C" w:rsidRPr="00190F8C" w:rsidRDefault="00FC690C" w:rsidP="00190F8C">
      <w:pPr>
        <w:spacing w:line="360" w:lineRule="auto"/>
        <w:ind w:firstLine="720"/>
        <w:jc w:val="both"/>
        <w:rPr>
          <w:rFonts w:ascii="Times New Roman" w:eastAsia="Cambria" w:hAnsi="Times New Roman" w:cs="Times New Roman"/>
          <w:bCs/>
        </w:rPr>
      </w:pPr>
    </w:p>
    <w:p w14:paraId="4BD9CE39" w14:textId="03A386CF" w:rsidR="00190F8C" w:rsidRPr="00190F8C" w:rsidRDefault="00190F8C" w:rsidP="00190F8C">
      <w:pPr>
        <w:spacing w:line="360" w:lineRule="auto"/>
        <w:jc w:val="both"/>
        <w:rPr>
          <w:rFonts w:ascii="Times New Roman" w:eastAsia="Cambria" w:hAnsi="Times New Roman" w:cs="Times New Roman"/>
          <w:b/>
        </w:rPr>
      </w:pPr>
      <w:r w:rsidRPr="00190F8C">
        <w:rPr>
          <w:rFonts w:ascii="Times New Roman" w:eastAsia="Cambria" w:hAnsi="Times New Roman" w:cs="Times New Roman"/>
          <w:b/>
        </w:rPr>
        <w:lastRenderedPageBreak/>
        <w:t>Summary</w:t>
      </w:r>
    </w:p>
    <w:p w14:paraId="2EA95E12" w14:textId="06742EFB" w:rsidR="00190F8C" w:rsidRPr="00190F8C" w:rsidRDefault="00190F8C" w:rsidP="00190F8C">
      <w:pPr>
        <w:spacing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In summary, the results of this community service program reveal:</w:t>
      </w:r>
    </w:p>
    <w:p w14:paraId="0E12431A" w14:textId="323B07C9" w:rsidR="00190F8C" w:rsidRPr="00190F8C" w:rsidRDefault="00190F8C" w:rsidP="00190F8C">
      <w:pPr>
        <w:pStyle w:val="ListParagraph"/>
        <w:numPr>
          <w:ilvl w:val="0"/>
          <w:numId w:val="9"/>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Significant improvements in digital marketing skills, content creation, and business management practices among micro-entrepreneurs.</w:t>
      </w:r>
    </w:p>
    <w:p w14:paraId="6E5DE255" w14:textId="375D143A" w:rsidR="00190F8C" w:rsidRPr="00190F8C" w:rsidRDefault="00190F8C" w:rsidP="00190F8C">
      <w:pPr>
        <w:pStyle w:val="ListParagraph"/>
        <w:numPr>
          <w:ilvl w:val="0"/>
          <w:numId w:val="9"/>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Observable behavioral changes, including proactive problem-solving, consistent application of digital strategies, and entrepreneurial initiative.</w:t>
      </w:r>
    </w:p>
    <w:p w14:paraId="574DBD50" w14:textId="43A9C1D3" w:rsidR="00190F8C" w:rsidRPr="00190F8C" w:rsidRDefault="00190F8C" w:rsidP="00190F8C">
      <w:pPr>
        <w:pStyle w:val="ListParagraph"/>
        <w:numPr>
          <w:ilvl w:val="0"/>
          <w:numId w:val="9"/>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The formation of peer-support networks and the emergence of local leaders, enhancing community cohesion and knowledge-sharing.</w:t>
      </w:r>
    </w:p>
    <w:p w14:paraId="15973D96" w14:textId="033151EB" w:rsidR="00190F8C" w:rsidRPr="00190F8C" w:rsidRDefault="00190F8C" w:rsidP="00190F8C">
      <w:pPr>
        <w:pStyle w:val="ListParagraph"/>
        <w:numPr>
          <w:ilvl w:val="0"/>
          <w:numId w:val="9"/>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Measurable economic gains, including increased sales, improved customer engagement, and more organized financial management.</w:t>
      </w:r>
    </w:p>
    <w:p w14:paraId="4F1E91E0" w14:textId="5CD2D326" w:rsidR="00190F8C" w:rsidRPr="00190F8C" w:rsidRDefault="00190F8C" w:rsidP="00190F8C">
      <w:pPr>
        <w:pStyle w:val="ListParagraph"/>
        <w:numPr>
          <w:ilvl w:val="0"/>
          <w:numId w:val="9"/>
        </w:numPr>
        <w:spacing w:line="360" w:lineRule="auto"/>
        <w:jc w:val="both"/>
        <w:rPr>
          <w:rFonts w:ascii="Times New Roman" w:eastAsia="Cambria" w:hAnsi="Times New Roman" w:cs="Times New Roman"/>
          <w:bCs/>
        </w:rPr>
      </w:pPr>
      <w:r w:rsidRPr="00190F8C">
        <w:rPr>
          <w:rFonts w:ascii="Times New Roman" w:eastAsia="Cambria" w:hAnsi="Times New Roman" w:cs="Times New Roman"/>
          <w:bCs/>
        </w:rPr>
        <w:t>Evidence of social transformation, with participants demonstrating increased confidence, collaboration, and readiness to implement sustainable business practices.</w:t>
      </w:r>
    </w:p>
    <w:p w14:paraId="23CF9E30" w14:textId="1EFB32B9" w:rsidR="00E93399" w:rsidRPr="00190F8C" w:rsidRDefault="00190F8C" w:rsidP="00417F2D">
      <w:pPr>
        <w:spacing w:after="24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These findings indicate that participatory, skill-focused community service programs can generate substantial economic, behavioral, and social impacts, ultimately contributing to both micro-level business growth and broader community development.</w:t>
      </w:r>
    </w:p>
    <w:p w14:paraId="035554EA" w14:textId="3913A621" w:rsidR="00190F8C" w:rsidRPr="00190F8C" w:rsidRDefault="00616C65" w:rsidP="00417F2D">
      <w:pPr>
        <w:spacing w:before="120" w:after="120" w:line="360" w:lineRule="auto"/>
        <w:jc w:val="both"/>
        <w:rPr>
          <w:rFonts w:ascii="Times New Roman" w:eastAsia="Cambria" w:hAnsi="Times New Roman" w:cs="Times New Roman"/>
          <w:b/>
        </w:rPr>
      </w:pPr>
      <w:r>
        <w:rPr>
          <w:rFonts w:ascii="Times New Roman" w:eastAsia="Cambria" w:hAnsi="Times New Roman" w:cs="Times New Roman"/>
          <w:b/>
        </w:rPr>
        <w:t xml:space="preserve">4. </w:t>
      </w:r>
      <w:r w:rsidR="00190F8C" w:rsidRPr="00190F8C">
        <w:rPr>
          <w:rFonts w:ascii="Times New Roman" w:eastAsia="Cambria" w:hAnsi="Times New Roman" w:cs="Times New Roman"/>
          <w:b/>
        </w:rPr>
        <w:t>DISCUSSION</w:t>
      </w:r>
    </w:p>
    <w:p w14:paraId="7BA74F00" w14:textId="77777777" w:rsidR="00190F8C" w:rsidRP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results of this community service program provide significant insights into the effectiveness of digital management and marketing training as a strategy for microeconomic empowerment. The discussion integrates theoretical perspectives, previous research findings, and observations from the program to interpret the observed changes in both individual and community-level behaviors.</w:t>
      </w:r>
    </w:p>
    <w:p w14:paraId="672215B9" w14:textId="31B1D0B2" w:rsidR="00190F8C" w:rsidRPr="00190F8C" w:rsidRDefault="00190F8C" w:rsidP="00417F2D">
      <w:pPr>
        <w:spacing w:before="120" w:after="120"/>
        <w:jc w:val="both"/>
        <w:rPr>
          <w:rFonts w:ascii="Times New Roman" w:eastAsia="Cambria" w:hAnsi="Times New Roman" w:cs="Times New Roman"/>
          <w:b/>
        </w:rPr>
      </w:pPr>
      <w:r w:rsidRPr="00190F8C">
        <w:rPr>
          <w:rFonts w:ascii="Times New Roman" w:eastAsia="Cambria" w:hAnsi="Times New Roman" w:cs="Times New Roman"/>
          <w:b/>
        </w:rPr>
        <w:t>Integration of Digital Skills and Microenterprise Development</w:t>
      </w:r>
    </w:p>
    <w:p w14:paraId="4EAA8D78" w14:textId="550A1CED" w:rsid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findings demonstrate that digital literacy and digital marketing skills are critical for enhancing the operational capacity of micro-entrepreneurs. Participants showed measurable improvement in managing social media accounts, creating promotional content, and applying digital tools for financial tracking and inventory management. These outcomes align with the principles of the Technology Acceptance Model (TAM), which posits that perceived usefulness and ease of use significantly influence the adoption of technology (Davis, 1989). In this context, participants perceived digital tools as beneficial and feasible to implement, which facilitated their adoption in daily business operations.</w:t>
      </w:r>
    </w:p>
    <w:p w14:paraId="00049C99" w14:textId="77777777" w:rsidR="00417F2D" w:rsidRPr="00190F8C" w:rsidRDefault="00417F2D" w:rsidP="00417F2D">
      <w:pPr>
        <w:spacing w:before="120" w:after="120" w:line="360" w:lineRule="auto"/>
        <w:ind w:firstLine="720"/>
        <w:jc w:val="both"/>
        <w:rPr>
          <w:rFonts w:ascii="Times New Roman" w:eastAsia="Cambria" w:hAnsi="Times New Roman" w:cs="Times New Roman"/>
          <w:bCs/>
        </w:rPr>
      </w:pPr>
    </w:p>
    <w:p w14:paraId="69697012" w14:textId="0BA83D43" w:rsidR="00190F8C" w:rsidRP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lastRenderedPageBreak/>
        <w:t>Furthermore, the integration of practical exercises with theoretical knowledge reinforced learning. The hands-on training approach enabled participants to immediately apply skills to real business scenarios, thereby increasing confidence and retention. This finding supports Kolb’s Experiential Learning Theory (1984), which emphasizes that learning occurs most effectively when individuals actively engage in concrete experiences, reflect on these experiences, conceptualize lessons, and apply them in practice.</w:t>
      </w:r>
    </w:p>
    <w:p w14:paraId="0CFD642B" w14:textId="5042E757" w:rsidR="00190F8C" w:rsidRPr="00190F8C" w:rsidRDefault="00190F8C" w:rsidP="00417F2D">
      <w:pPr>
        <w:spacing w:before="120" w:after="120"/>
        <w:jc w:val="both"/>
        <w:rPr>
          <w:rFonts w:ascii="Times New Roman" w:eastAsia="Cambria" w:hAnsi="Times New Roman" w:cs="Times New Roman"/>
          <w:b/>
        </w:rPr>
      </w:pPr>
      <w:r w:rsidRPr="00190F8C">
        <w:rPr>
          <w:rFonts w:ascii="Times New Roman" w:eastAsia="Cambria" w:hAnsi="Times New Roman" w:cs="Times New Roman"/>
          <w:b/>
        </w:rPr>
        <w:t>Behavioral and Social Change Among Participants</w:t>
      </w:r>
    </w:p>
    <w:p w14:paraId="2DBCFE0D" w14:textId="41D91C00" w:rsidR="00190F8C" w:rsidRP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Beyond technical skills, the program catalyzed behavioral changes, including proactive decision-making, strategic use of digital platforms, and increased initiative in business operations. Participants began to take ownership of their learning process and applied innovative solutions to address business challenges. These changes are consistent with the Empowerment Theory in community development, which highlights that increasing individual capacity and self-efficacy can lead to greater control over one’s environment and improved problem-solving abilities (Zimmerman, 2000).</w:t>
      </w:r>
    </w:p>
    <w:p w14:paraId="466B1303" w14:textId="77777777" w:rsidR="00190F8C" w:rsidRP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emergence of informal leadership among participants further illustrates the social impact of the program. Individuals who demonstrated mastery of digital skills took on mentoring roles for peers, thereby establishing localized leadership structures within the community. This phenomenon supports the concept of social capital, which emphasizes that networks, norms, and trust facilitate coordination and cooperation for mutual benefit (Putnam, 2000). The formation of peer-support networks and knowledge-sharing practices indicates the development of social capital that can sustain ongoing community-based empowerment initiatives.</w:t>
      </w:r>
    </w:p>
    <w:p w14:paraId="6BB0EB47" w14:textId="2392B80E" w:rsidR="00190F8C" w:rsidRPr="00190F8C" w:rsidRDefault="00190F8C" w:rsidP="00417F2D">
      <w:pPr>
        <w:spacing w:before="120" w:after="120"/>
        <w:jc w:val="both"/>
        <w:rPr>
          <w:rFonts w:ascii="Times New Roman" w:eastAsia="Cambria" w:hAnsi="Times New Roman" w:cs="Times New Roman"/>
          <w:b/>
        </w:rPr>
      </w:pPr>
      <w:r w:rsidRPr="00190F8C">
        <w:rPr>
          <w:rFonts w:ascii="Times New Roman" w:eastAsia="Cambria" w:hAnsi="Times New Roman" w:cs="Times New Roman"/>
          <w:b/>
        </w:rPr>
        <w:t>Theoretical Implications of Program Outcomes</w:t>
      </w:r>
    </w:p>
    <w:p w14:paraId="7D3EF9A0" w14:textId="77777777" w:rsidR="00190F8C" w:rsidRP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The observed outcomes have several theoretical implications. First, the program confirms that participatory, skill-focused interventions can enhance both technical and social capacities of micro-entrepreneurs, consistent with findings from previous studies (Hidayat &amp; Wulandari, 2022; Putri, Santoso, &amp; Rahmawati, 2021). Second, the integration of digital tools into business operations not only improves efficiency but also promotes behavioral adaptation, demonstrating the interconnection between technological competence and entrepreneurial mindset (Setiawan, 2023). Third, the program illustrates that community-based empowerment initiatives can facilitate the emergence of local leadership and new social norms, supporting the notion that empowerment is both an individual and collective process (Kurniawan, 2021).</w:t>
      </w:r>
    </w:p>
    <w:p w14:paraId="10693593" w14:textId="4EABC89A" w:rsidR="00190F8C" w:rsidRPr="00190F8C" w:rsidRDefault="00190F8C" w:rsidP="00417F2D">
      <w:pPr>
        <w:spacing w:before="120" w:after="120"/>
        <w:jc w:val="both"/>
        <w:rPr>
          <w:rFonts w:ascii="Times New Roman" w:eastAsia="Cambria" w:hAnsi="Times New Roman" w:cs="Times New Roman"/>
          <w:b/>
        </w:rPr>
      </w:pPr>
      <w:r w:rsidRPr="00190F8C">
        <w:rPr>
          <w:rFonts w:ascii="Times New Roman" w:eastAsia="Cambria" w:hAnsi="Times New Roman" w:cs="Times New Roman"/>
          <w:b/>
        </w:rPr>
        <w:lastRenderedPageBreak/>
        <w:t>Linking Initial Conditions to Social Transformation</w:t>
      </w:r>
    </w:p>
    <w:p w14:paraId="2F390CF7" w14:textId="77777777" w:rsidR="00190F8C" w:rsidRP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At the outset of the program, most participants relied on conventional marketing methods and had limited digital literacy. The training process addressed these constraints through structured learning, participatory planning, and continuous mentoring. By the conclusion of the program, participants had not only acquired technical skills but also demonstrated proactive, collaborative behaviors, formation of peer networks, and informal leadership emergence. This progression illustrates a clear pathway from initial capacity limitations to measurable social transformation, confirming theoretical propositions that empowerment interventions can generate both behavioral and structural changes in community settings (Rahmawati, 2022).</w:t>
      </w:r>
    </w:p>
    <w:p w14:paraId="041CBC9C" w14:textId="2F3B9BC8" w:rsidR="00190F8C" w:rsidRPr="00190F8C" w:rsidRDefault="00190F8C" w:rsidP="00417F2D">
      <w:pPr>
        <w:spacing w:before="120" w:after="120"/>
        <w:jc w:val="both"/>
        <w:rPr>
          <w:rFonts w:ascii="Times New Roman" w:eastAsia="Cambria" w:hAnsi="Times New Roman" w:cs="Times New Roman"/>
          <w:b/>
        </w:rPr>
      </w:pPr>
      <w:r w:rsidRPr="00190F8C">
        <w:rPr>
          <w:rFonts w:ascii="Times New Roman" w:eastAsia="Cambria" w:hAnsi="Times New Roman" w:cs="Times New Roman"/>
          <w:b/>
        </w:rPr>
        <w:t>Practical Implications for Microeconomic Empowerment</w:t>
      </w:r>
    </w:p>
    <w:p w14:paraId="5D7C5D39" w14:textId="77777777" w:rsidR="00190F8C" w:rsidRP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From a practical standpoint, this study highlights the importance of combining technical training with participatory methods to achieve sustainable outcomes. Programs targeting micro-entrepreneurs should prioritize skill development that is contextually relevant, facilitate active engagement, and encourage knowledge sharing. The findings suggest that digital management and marketing training can serve as an effective catalyst for both economic improvement and social cohesion, enhancing the long-term resilience of microenterprise communities.</w:t>
      </w:r>
    </w:p>
    <w:p w14:paraId="3D17F6F9" w14:textId="1CD40759" w:rsidR="00190F8C" w:rsidRPr="00190F8C" w:rsidRDefault="00190F8C" w:rsidP="00417F2D">
      <w:pPr>
        <w:spacing w:before="120" w:after="120"/>
        <w:jc w:val="both"/>
        <w:rPr>
          <w:rFonts w:ascii="Times New Roman" w:eastAsia="Cambria" w:hAnsi="Times New Roman" w:cs="Times New Roman"/>
          <w:b/>
        </w:rPr>
      </w:pPr>
      <w:r w:rsidRPr="00190F8C">
        <w:rPr>
          <w:rFonts w:ascii="Times New Roman" w:eastAsia="Cambria" w:hAnsi="Times New Roman" w:cs="Times New Roman"/>
          <w:b/>
        </w:rPr>
        <w:t>Limitations and Recommendations</w:t>
      </w:r>
    </w:p>
    <w:p w14:paraId="5B6A946F" w14:textId="77777777" w:rsidR="00190F8C" w:rsidRPr="00190F8C" w:rsidRDefault="00190F8C" w:rsidP="00417F2D">
      <w:pPr>
        <w:spacing w:before="120" w:after="12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While the program yielded positive outcomes, certain limitations should be noted. The study involved a relatively small sample size within a specific geographic area, which may limit generalizability. Future programs could expand to multiple regions and include longitudinal monitoring to evaluate long-term impact. Additionally, providing follow-up mentoring and technical support could further enhance skill retention and reinforce behavioral changes.</w:t>
      </w:r>
    </w:p>
    <w:p w14:paraId="385CAED5" w14:textId="77777777" w:rsidR="00190F8C" w:rsidRPr="00190F8C" w:rsidRDefault="00190F8C" w:rsidP="00417F2D">
      <w:pPr>
        <w:spacing w:before="120" w:after="120"/>
        <w:jc w:val="both"/>
        <w:rPr>
          <w:rFonts w:ascii="Times New Roman" w:eastAsia="Cambria" w:hAnsi="Times New Roman" w:cs="Times New Roman"/>
          <w:b/>
        </w:rPr>
      </w:pPr>
      <w:r w:rsidRPr="00190F8C">
        <w:rPr>
          <w:rFonts w:ascii="Times New Roman" w:eastAsia="Cambria" w:hAnsi="Times New Roman" w:cs="Times New Roman"/>
          <w:b/>
        </w:rPr>
        <w:t>Conclusion of Discussion</w:t>
      </w:r>
    </w:p>
    <w:p w14:paraId="7B724A34" w14:textId="77777777" w:rsidR="00190F8C" w:rsidRPr="00190F8C" w:rsidRDefault="00190F8C" w:rsidP="00417F2D">
      <w:pPr>
        <w:spacing w:before="120" w:after="240" w:line="360" w:lineRule="auto"/>
        <w:ind w:firstLine="720"/>
        <w:jc w:val="both"/>
        <w:rPr>
          <w:rFonts w:ascii="Times New Roman" w:eastAsia="Cambria" w:hAnsi="Times New Roman" w:cs="Times New Roman"/>
          <w:bCs/>
        </w:rPr>
      </w:pPr>
      <w:r w:rsidRPr="00190F8C">
        <w:rPr>
          <w:rFonts w:ascii="Times New Roman" w:eastAsia="Cambria" w:hAnsi="Times New Roman" w:cs="Times New Roman"/>
          <w:bCs/>
        </w:rPr>
        <w:t>In conclusion, the discussion confirms that digital management and marketing training is a highly effective strategy for empowering micro-entrepreneurs. The program not only improved participants’ technical skills but also facilitated behavioral change, the emergence of informal local leaders, and the formation of peer-support networks, leading to broader social transformation. These findings provide both theoretical and practical insights for designing future community empowerment initiatives.</w:t>
      </w:r>
    </w:p>
    <w:p w14:paraId="05B8DA31" w14:textId="6292D36F" w:rsidR="00190F8C" w:rsidRPr="00616C65" w:rsidRDefault="00417F2D" w:rsidP="00417F2D">
      <w:pPr>
        <w:spacing w:line="360" w:lineRule="auto"/>
        <w:jc w:val="both"/>
        <w:rPr>
          <w:rFonts w:ascii="Times New Roman" w:eastAsia="Cambria" w:hAnsi="Times New Roman" w:cs="Times New Roman"/>
          <w:b/>
        </w:rPr>
      </w:pPr>
      <w:r>
        <w:rPr>
          <w:rFonts w:ascii="Times New Roman" w:eastAsia="Cambria" w:hAnsi="Times New Roman" w:cs="Times New Roman"/>
          <w:b/>
        </w:rPr>
        <w:lastRenderedPageBreak/>
        <w:t xml:space="preserve">5. </w:t>
      </w:r>
      <w:r w:rsidR="00190F8C" w:rsidRPr="00616C65">
        <w:rPr>
          <w:rFonts w:ascii="Times New Roman" w:eastAsia="Cambria" w:hAnsi="Times New Roman" w:cs="Times New Roman"/>
          <w:b/>
        </w:rPr>
        <w:t>CONCLUSION</w:t>
      </w:r>
    </w:p>
    <w:p w14:paraId="08A65801" w14:textId="63D9DB43" w:rsidR="00190F8C" w:rsidRPr="00616C65" w:rsidRDefault="00190F8C" w:rsidP="00417F2D">
      <w:pPr>
        <w:spacing w:line="360" w:lineRule="auto"/>
        <w:ind w:firstLine="720"/>
        <w:jc w:val="both"/>
        <w:rPr>
          <w:rFonts w:ascii="Times New Roman" w:eastAsia="Cambria" w:hAnsi="Times New Roman" w:cs="Times New Roman"/>
          <w:bCs/>
        </w:rPr>
      </w:pPr>
      <w:r w:rsidRPr="00616C65">
        <w:rPr>
          <w:rFonts w:ascii="Times New Roman" w:eastAsia="Cambria" w:hAnsi="Times New Roman" w:cs="Times New Roman"/>
          <w:bCs/>
        </w:rPr>
        <w:t>The community service program on microeconomic empowerment through digital management and marketing training has demonstrated significant improvements in both technical and social capacities of micro-entrepreneurs. Participants showed marked enhancement in digital literacy, social media marketing skills, content creation, and basic financial management. These improvements enabled them to manage their businesses more effectively, optimize marketing strategies, and track business performance, which contributed directly to increased productivity and economic outcomes.</w:t>
      </w:r>
    </w:p>
    <w:p w14:paraId="166D9021" w14:textId="37BD7E58" w:rsidR="00190F8C" w:rsidRPr="00616C65" w:rsidRDefault="00190F8C" w:rsidP="00417F2D">
      <w:pPr>
        <w:spacing w:line="360" w:lineRule="auto"/>
        <w:ind w:firstLine="720"/>
        <w:jc w:val="both"/>
        <w:rPr>
          <w:rFonts w:ascii="Times New Roman" w:eastAsia="Cambria" w:hAnsi="Times New Roman" w:cs="Times New Roman"/>
          <w:bCs/>
        </w:rPr>
      </w:pPr>
      <w:r w:rsidRPr="00616C65">
        <w:rPr>
          <w:rFonts w:ascii="Times New Roman" w:eastAsia="Cambria" w:hAnsi="Times New Roman" w:cs="Times New Roman"/>
          <w:bCs/>
        </w:rPr>
        <w:t>Beyond technical skill development, the program facilitated notable behavioral and social changes. Participants demonstrated greater initiative, problem-solving ability, and collaborative engagement. The emergence of informal local leaders who guided their peers and organized knowledge-sharing sessions strengthened community cohesion and fostered the creation of peer-support networks. These social transformations indicate that empowerment programs can extend beyond individual skill acquisition to develop social capital, enhance community collaboration, and promote sustainable entrepreneurial practices.</w:t>
      </w:r>
    </w:p>
    <w:p w14:paraId="7EA0A4CC" w14:textId="257678D5" w:rsidR="00190F8C" w:rsidRPr="00616C65" w:rsidRDefault="00190F8C" w:rsidP="00417F2D">
      <w:pPr>
        <w:spacing w:line="360" w:lineRule="auto"/>
        <w:ind w:firstLine="720"/>
        <w:jc w:val="both"/>
        <w:rPr>
          <w:rFonts w:ascii="Times New Roman" w:eastAsia="Cambria" w:hAnsi="Times New Roman" w:cs="Times New Roman"/>
          <w:bCs/>
        </w:rPr>
      </w:pPr>
      <w:r w:rsidRPr="00616C65">
        <w:rPr>
          <w:rFonts w:ascii="Times New Roman" w:eastAsia="Cambria" w:hAnsi="Times New Roman" w:cs="Times New Roman"/>
          <w:bCs/>
        </w:rPr>
        <w:t>From a theoretical standpoint, the results align with key frameworks in community development and learning. The adoption of digital tools supports the Technology Acceptance Model (Davis, 1989), while hands-on experiential learning activities reflect Kolb’s Experiential Learning Theory (1984). Empowerment Theory (Zimmerman, 2000) is evident in the increase of participants’ self-efficacy and proactive engagement, and the development of local networks demonstrates the creation of social capital (Putnam, 2000). These findings illustrate the interrelationship between technological adoption, behavior change, and social transformation in community-based empowerment programs.</w:t>
      </w:r>
    </w:p>
    <w:p w14:paraId="4F6983DD" w14:textId="0BD98FA9" w:rsidR="00190F8C" w:rsidRPr="00616C65" w:rsidRDefault="00190F8C" w:rsidP="00417F2D">
      <w:pPr>
        <w:spacing w:line="360" w:lineRule="auto"/>
        <w:ind w:firstLine="720"/>
        <w:jc w:val="both"/>
        <w:rPr>
          <w:rFonts w:ascii="Times New Roman" w:eastAsia="Cambria" w:hAnsi="Times New Roman" w:cs="Times New Roman"/>
          <w:bCs/>
        </w:rPr>
      </w:pPr>
      <w:r w:rsidRPr="00616C65">
        <w:rPr>
          <w:rFonts w:ascii="Times New Roman" w:eastAsia="Cambria" w:hAnsi="Times New Roman" w:cs="Times New Roman"/>
          <w:bCs/>
        </w:rPr>
        <w:t>Practically, the program emphasizes the importance of participatory methods, contextually relevant content, and continuous mentoring to ensure sustainable outcomes. Measurable improvements in business performance, coupled with increased confidence and proactive behavior, suggest that digital management and marketing training can serve as an effective strategy for microeconomic empowerment. Future initiatives should consider scaling such programs, providing follow-up support, and fostering peer networks to amplify long-term impact.</w:t>
      </w:r>
    </w:p>
    <w:p w14:paraId="1D8AEBC5" w14:textId="38815728" w:rsidR="001D120E" w:rsidRPr="00616C65" w:rsidRDefault="00190F8C" w:rsidP="00417F2D">
      <w:pPr>
        <w:spacing w:after="240" w:line="360" w:lineRule="auto"/>
        <w:ind w:firstLine="720"/>
        <w:jc w:val="both"/>
        <w:rPr>
          <w:rFonts w:ascii="Times New Roman" w:eastAsia="Cambria" w:hAnsi="Times New Roman" w:cs="Times New Roman"/>
          <w:bCs/>
        </w:rPr>
      </w:pPr>
      <w:r w:rsidRPr="00616C65">
        <w:rPr>
          <w:rFonts w:ascii="Times New Roman" w:eastAsia="Cambria" w:hAnsi="Times New Roman" w:cs="Times New Roman"/>
          <w:bCs/>
        </w:rPr>
        <w:t xml:space="preserve">In conclusion, this program underscores that digital management and marketing training not only enhances individual competencies and business performance but also catalyzes broader social and economic transformation. By integrating technical skill-building with participatory approaches and social engagement, empowerment programs can create </w:t>
      </w:r>
      <w:r w:rsidRPr="00616C65">
        <w:rPr>
          <w:rFonts w:ascii="Times New Roman" w:eastAsia="Cambria" w:hAnsi="Times New Roman" w:cs="Times New Roman"/>
          <w:bCs/>
        </w:rPr>
        <w:lastRenderedPageBreak/>
        <w:t>sustainable pathways for micro-entrepreneur growth and community development.</w:t>
      </w:r>
    </w:p>
    <w:p w14:paraId="7CC159E9" w14:textId="54C68B30" w:rsidR="00417F2D" w:rsidRDefault="00417F2D" w:rsidP="00417F2D">
      <w:pPr>
        <w:spacing w:before="120" w:line="276" w:lineRule="auto"/>
        <w:ind w:left="720" w:hanging="720"/>
        <w:jc w:val="both"/>
        <w:rPr>
          <w:rFonts w:ascii="Times New Roman" w:eastAsia="Cambria" w:hAnsi="Times New Roman" w:cs="Times New Roman"/>
          <w:b/>
          <w:sz w:val="26"/>
          <w:szCs w:val="26"/>
        </w:rPr>
      </w:pPr>
      <w:r w:rsidRPr="00417F2D">
        <w:rPr>
          <w:rFonts w:ascii="Times New Roman" w:eastAsia="Cambria" w:hAnsi="Times New Roman" w:cs="Times New Roman"/>
          <w:b/>
          <w:sz w:val="26"/>
          <w:szCs w:val="26"/>
        </w:rPr>
        <w:t>REFERENCE</w:t>
      </w:r>
    </w:p>
    <w:p w14:paraId="5AB917CF"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 xml:space="preserve">Achmad, W. (2023). MSMEs empowerment through digital innovation: The key to success of e‑commerce in Indonesia. Daengku: Journal of Humanities and Social Sciences Innovation, 3(3), 469‑475. </w:t>
      </w:r>
      <w:hyperlink r:id="rId8" w:history="1">
        <w:r w:rsidRPr="009D4120">
          <w:rPr>
            <w:rStyle w:val="Hyperlink"/>
            <w:rFonts w:ascii="Times New Roman" w:eastAsia="Cambria" w:hAnsi="Times New Roman" w:cs="Times New Roman"/>
            <w:bCs/>
            <w:sz w:val="26"/>
            <w:szCs w:val="26"/>
          </w:rPr>
          <w:t>https://doi.org/10.35877/454RI.daengku1742</w:t>
        </w:r>
      </w:hyperlink>
      <w:r>
        <w:rPr>
          <w:rFonts w:ascii="Times New Roman" w:eastAsia="Cambria" w:hAnsi="Times New Roman" w:cs="Times New Roman"/>
          <w:bCs/>
          <w:sz w:val="26"/>
          <w:szCs w:val="26"/>
        </w:rPr>
        <w:t xml:space="preserve"> </w:t>
      </w:r>
    </w:p>
    <w:p w14:paraId="09D33745"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 xml:space="preserve">Alifah, N., Hidayat, A. R., &amp; Maulani, I. E. (2023). The role of digital marketing for micro, small and medium enterprises in the era of the ASEAN Economic Community. Journal of Comprehensive Science (JCS), 2(1), 1‑6. </w:t>
      </w:r>
      <w:hyperlink r:id="rId9" w:history="1">
        <w:r w:rsidRPr="009D4120">
          <w:rPr>
            <w:rStyle w:val="Hyperlink"/>
            <w:rFonts w:ascii="Times New Roman" w:eastAsia="Cambria" w:hAnsi="Times New Roman" w:cs="Times New Roman"/>
            <w:bCs/>
            <w:sz w:val="26"/>
            <w:szCs w:val="26"/>
          </w:rPr>
          <w:t>https://doi.org/10.59188/jcs.v2i1.177</w:t>
        </w:r>
      </w:hyperlink>
      <w:r>
        <w:rPr>
          <w:rFonts w:ascii="Times New Roman" w:eastAsia="Cambria" w:hAnsi="Times New Roman" w:cs="Times New Roman"/>
          <w:bCs/>
          <w:sz w:val="26"/>
          <w:szCs w:val="26"/>
        </w:rPr>
        <w:t xml:space="preserve"> </w:t>
      </w:r>
    </w:p>
    <w:p w14:paraId="06FC0818" w14:textId="77777777" w:rsidR="000F78C6" w:rsidRPr="00417F2D" w:rsidRDefault="000F78C6" w:rsidP="00417F2D">
      <w:pPr>
        <w:spacing w:before="120" w:line="276" w:lineRule="auto"/>
        <w:ind w:left="720" w:hanging="720"/>
        <w:jc w:val="both"/>
        <w:rPr>
          <w:rFonts w:ascii="Times New Roman" w:eastAsia="Cambria" w:hAnsi="Times New Roman" w:cs="Times New Roman"/>
          <w:bCs/>
          <w:sz w:val="26"/>
          <w:szCs w:val="26"/>
        </w:rPr>
      </w:pPr>
      <w:r w:rsidRPr="00417F2D">
        <w:rPr>
          <w:rFonts w:ascii="Times New Roman" w:eastAsia="Cambria" w:hAnsi="Times New Roman" w:cs="Times New Roman"/>
          <w:bCs/>
          <w:sz w:val="26"/>
          <w:szCs w:val="26"/>
        </w:rPr>
        <w:t xml:space="preserve">Anatan, L., &amp; Nur, N. (2023). Micro, small, and medium enterprises’ readiness for digitalization: Evidence from Indonesia. Economies, 11(6), 156. </w:t>
      </w:r>
    </w:p>
    <w:p w14:paraId="0DCF32C6"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 xml:space="preserve">Andika, A., Jennifer, J., Huang, J. C., &amp; Sebastian, J. C. (2021). Analysis of digital marketing adoption in Indonesian micro, small, and medium enterprises. Jurnal Manajemen Bisnis, 18(3), 308‑328. </w:t>
      </w:r>
    </w:p>
    <w:p w14:paraId="60DB964B"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 xml:space="preserve">Apriyanto, A., Lee, A., &amp; Farah, R. (2024). Empowerment of digital marketing‑based MSMEs through creative content training for youth organization. Journal Ligundi of Community Service, 1(3), 129‑139. </w:t>
      </w:r>
      <w:hyperlink r:id="rId10" w:history="1">
        <w:r w:rsidRPr="009D4120">
          <w:rPr>
            <w:rStyle w:val="Hyperlink"/>
            <w:rFonts w:ascii="Times New Roman" w:eastAsia="Cambria" w:hAnsi="Times New Roman" w:cs="Times New Roman"/>
            <w:bCs/>
            <w:sz w:val="26"/>
            <w:szCs w:val="26"/>
          </w:rPr>
          <w:t>https://doi.org/10.17323/ligundi.v1i1.865</w:t>
        </w:r>
      </w:hyperlink>
      <w:r>
        <w:rPr>
          <w:rFonts w:ascii="Times New Roman" w:eastAsia="Cambria" w:hAnsi="Times New Roman" w:cs="Times New Roman"/>
          <w:bCs/>
          <w:sz w:val="26"/>
          <w:szCs w:val="26"/>
        </w:rPr>
        <w:t xml:space="preserve"> </w:t>
      </w:r>
    </w:p>
    <w:p w14:paraId="63219635"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Arbianti, S. (2024). Empowerment of small and micro enterprises (SMEs) in venture capital assistance, entrepreneurial orientation, and digital transformation on performance. Journal of Management, Social Development (JMSD). https://journal.iistr.org/index.php/JMSD/article/view/676</w:t>
      </w:r>
      <w:r>
        <w:rPr>
          <w:rFonts w:ascii="Times New Roman" w:eastAsia="Cambria" w:hAnsi="Times New Roman" w:cs="Times New Roman"/>
          <w:bCs/>
          <w:sz w:val="26"/>
          <w:szCs w:val="26"/>
        </w:rPr>
        <w:t xml:space="preserve"> </w:t>
      </w:r>
    </w:p>
    <w:p w14:paraId="1A8C5CBA"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417F2D">
        <w:rPr>
          <w:rFonts w:ascii="Times New Roman" w:eastAsia="Cambria" w:hAnsi="Times New Roman" w:cs="Times New Roman"/>
          <w:bCs/>
          <w:sz w:val="26"/>
          <w:szCs w:val="26"/>
        </w:rPr>
        <w:t>Atika, A. (2023). The effect of digital marketing and knowledge management on the marketing sustainability of MSMEs in Indonesia. The Eastasouth Management and Business, 2(01), 83‑92.</w:t>
      </w:r>
    </w:p>
    <w:p w14:paraId="15CE0D83" w14:textId="77777777" w:rsidR="000F78C6" w:rsidRPr="00417F2D" w:rsidRDefault="000F78C6" w:rsidP="00417F2D">
      <w:pPr>
        <w:spacing w:before="120" w:line="276" w:lineRule="auto"/>
        <w:ind w:left="720" w:hanging="720"/>
        <w:jc w:val="both"/>
        <w:rPr>
          <w:rFonts w:ascii="Times New Roman" w:eastAsia="Cambria" w:hAnsi="Times New Roman" w:cs="Times New Roman"/>
          <w:bCs/>
          <w:sz w:val="26"/>
          <w:szCs w:val="26"/>
        </w:rPr>
      </w:pPr>
      <w:r w:rsidRPr="00417F2D">
        <w:rPr>
          <w:rFonts w:ascii="Times New Roman" w:eastAsia="Cambria" w:hAnsi="Times New Roman" w:cs="Times New Roman"/>
          <w:bCs/>
          <w:sz w:val="26"/>
          <w:szCs w:val="26"/>
        </w:rPr>
        <w:t>Dina, S. A. (2022). Regulatory reforms to increase women micro‑enterprises in the digital boom. CIPS‑Indonesia Policy Paper Series.</w:t>
      </w:r>
    </w:p>
    <w:p w14:paraId="1CE90813" w14:textId="77777777" w:rsidR="000F78C6" w:rsidRDefault="000F78C6" w:rsidP="00417F2D">
      <w:pPr>
        <w:spacing w:before="120" w:line="276" w:lineRule="auto"/>
        <w:ind w:left="720" w:hanging="720"/>
        <w:jc w:val="both"/>
        <w:rPr>
          <w:rFonts w:ascii="Times New Roman" w:eastAsia="Cambria" w:hAnsi="Times New Roman" w:cs="Times New Roman"/>
          <w:bCs/>
          <w:sz w:val="26"/>
          <w:szCs w:val="26"/>
        </w:rPr>
      </w:pPr>
      <w:r w:rsidRPr="00417F2D">
        <w:rPr>
          <w:rFonts w:ascii="Times New Roman" w:eastAsia="Cambria" w:hAnsi="Times New Roman" w:cs="Times New Roman"/>
          <w:bCs/>
          <w:sz w:val="26"/>
          <w:szCs w:val="26"/>
        </w:rPr>
        <w:t>Hidayat, A. R., &amp; Wulandari, S. (2022). Digital marketing for micro enterprises: Strategies and impacts. Journal of Creative Economy, 7(2), 45–58.</w:t>
      </w:r>
    </w:p>
    <w:p w14:paraId="32E77E32"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 xml:space="preserve">Nugroho, C., Wulandari, A., Maulana, D., &amp; Kalaloi, A. F. (2025). Digital communication and literacy for MSME empowerment: Evidence from a rural digital village in Indonesia. International Journal of Innovative Research and Scientific Studies, 8(3), 4523‑4535. </w:t>
      </w:r>
      <w:r>
        <w:rPr>
          <w:rFonts w:ascii="Times New Roman" w:eastAsia="Cambria" w:hAnsi="Times New Roman" w:cs="Times New Roman"/>
          <w:bCs/>
          <w:sz w:val="26"/>
          <w:szCs w:val="26"/>
        </w:rPr>
        <w:t xml:space="preserve"> </w:t>
      </w:r>
    </w:p>
    <w:p w14:paraId="75E10DF7"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 xml:space="preserve">Purnomo, S., Nurmalitasari, N., &amp; Nurchim, N. (2024). Digital transformation of </w:t>
      </w:r>
      <w:r w:rsidRPr="00616C65">
        <w:rPr>
          <w:rFonts w:ascii="Times New Roman" w:eastAsia="Cambria" w:hAnsi="Times New Roman" w:cs="Times New Roman"/>
          <w:bCs/>
          <w:sz w:val="26"/>
          <w:szCs w:val="26"/>
        </w:rPr>
        <w:lastRenderedPageBreak/>
        <w:t xml:space="preserve">MSMEs in Indonesia: A systematic literature review. JMDB (Journal of Management, Digital &amp; Business), 4(2). </w:t>
      </w:r>
      <w:hyperlink r:id="rId11" w:history="1">
        <w:r w:rsidRPr="009D4120">
          <w:rPr>
            <w:rStyle w:val="Hyperlink"/>
            <w:rFonts w:ascii="Times New Roman" w:eastAsia="Cambria" w:hAnsi="Times New Roman" w:cs="Times New Roman"/>
            <w:bCs/>
            <w:sz w:val="26"/>
            <w:szCs w:val="26"/>
          </w:rPr>
          <w:t>https://doi.org/10.53088/jmdb.v4i2.1121</w:t>
        </w:r>
      </w:hyperlink>
      <w:r>
        <w:rPr>
          <w:rFonts w:ascii="Times New Roman" w:eastAsia="Cambria" w:hAnsi="Times New Roman" w:cs="Times New Roman"/>
          <w:bCs/>
          <w:sz w:val="26"/>
          <w:szCs w:val="26"/>
        </w:rPr>
        <w:t xml:space="preserve"> </w:t>
      </w:r>
    </w:p>
    <w:p w14:paraId="55E1B9B6" w14:textId="77777777" w:rsidR="000F78C6" w:rsidRDefault="000F78C6" w:rsidP="00417F2D">
      <w:pPr>
        <w:spacing w:before="120" w:line="276" w:lineRule="auto"/>
        <w:ind w:left="720" w:hanging="720"/>
        <w:jc w:val="both"/>
        <w:rPr>
          <w:rFonts w:ascii="Times New Roman" w:eastAsia="Cambria" w:hAnsi="Times New Roman" w:cs="Times New Roman"/>
          <w:bCs/>
          <w:sz w:val="26"/>
          <w:szCs w:val="26"/>
        </w:rPr>
      </w:pPr>
      <w:r w:rsidRPr="00417F2D">
        <w:rPr>
          <w:rFonts w:ascii="Times New Roman" w:eastAsia="Cambria" w:hAnsi="Times New Roman" w:cs="Times New Roman"/>
          <w:bCs/>
          <w:sz w:val="26"/>
          <w:szCs w:val="26"/>
        </w:rPr>
        <w:t>Purwani, D. A. (2023). Empowering society through digitisation of MSMEs in Indonesia. JKMI – Jurnal Komunikasi Manajemen &amp; Industri.</w:t>
      </w:r>
    </w:p>
    <w:p w14:paraId="4F9E540E"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 xml:space="preserve">Sariwanto, M. S. W. (2023). Digitalization of micro, small &amp; medium enterprises (MSMEs) in East Java. MIJEB (Muhammadiyah International Journal of Economics &amp; Business). </w:t>
      </w:r>
    </w:p>
    <w:p w14:paraId="080B8E3B" w14:textId="77777777" w:rsidR="000F78C6" w:rsidRPr="00616C65" w:rsidRDefault="000F78C6" w:rsidP="00417F2D">
      <w:pPr>
        <w:spacing w:before="120" w:line="276" w:lineRule="auto"/>
        <w:ind w:left="720" w:hanging="720"/>
        <w:jc w:val="both"/>
        <w:rPr>
          <w:rFonts w:ascii="Times New Roman" w:eastAsia="Cambria" w:hAnsi="Times New Roman" w:cs="Times New Roman"/>
          <w:bCs/>
          <w:sz w:val="26"/>
          <w:szCs w:val="26"/>
        </w:rPr>
      </w:pPr>
      <w:r w:rsidRPr="00616C65">
        <w:rPr>
          <w:rFonts w:ascii="Times New Roman" w:eastAsia="Cambria" w:hAnsi="Times New Roman" w:cs="Times New Roman"/>
          <w:bCs/>
          <w:sz w:val="26"/>
          <w:szCs w:val="26"/>
        </w:rPr>
        <w:t xml:space="preserve">Sundari, R. (2024). Peranan digital marketing dalam mencapai efisiensi usaha pelaku UMKM. Bisnis Kompetif, 3(3). </w:t>
      </w:r>
      <w:hyperlink r:id="rId12" w:history="1">
        <w:r w:rsidRPr="009D4120">
          <w:rPr>
            <w:rStyle w:val="Hyperlink"/>
            <w:rFonts w:ascii="Times New Roman" w:eastAsia="Cambria" w:hAnsi="Times New Roman" w:cs="Times New Roman"/>
            <w:bCs/>
            <w:sz w:val="26"/>
            <w:szCs w:val="26"/>
          </w:rPr>
          <w:t>https://doi.org/10.35446/bisniskompetif.v3i3.2040</w:t>
        </w:r>
      </w:hyperlink>
      <w:r>
        <w:rPr>
          <w:rFonts w:ascii="Times New Roman" w:eastAsia="Cambria" w:hAnsi="Times New Roman" w:cs="Times New Roman"/>
          <w:bCs/>
          <w:sz w:val="26"/>
          <w:szCs w:val="26"/>
        </w:rPr>
        <w:t xml:space="preserve"> </w:t>
      </w:r>
    </w:p>
    <w:p w14:paraId="3E5C2B8D" w14:textId="77777777" w:rsidR="000F78C6" w:rsidRDefault="000F78C6" w:rsidP="00417F2D">
      <w:pPr>
        <w:spacing w:before="120" w:line="276" w:lineRule="auto"/>
        <w:ind w:left="720" w:hanging="720"/>
        <w:jc w:val="both"/>
        <w:rPr>
          <w:rFonts w:ascii="Times New Roman" w:eastAsia="Cambria" w:hAnsi="Times New Roman" w:cs="Times New Roman"/>
          <w:bCs/>
          <w:sz w:val="26"/>
          <w:szCs w:val="26"/>
        </w:rPr>
      </w:pPr>
      <w:r w:rsidRPr="000F78C6">
        <w:rPr>
          <w:rFonts w:ascii="Times New Roman" w:eastAsia="Cambria" w:hAnsi="Times New Roman" w:cs="Times New Roman"/>
          <w:bCs/>
          <w:sz w:val="26"/>
          <w:szCs w:val="26"/>
        </w:rPr>
        <w:t>Utomo, B. (2024). Leveraging digital technology in micro SMEs to enhance performance. Jurnal Kebijakan dan Manajemen, vol/iss unknown.</w:t>
      </w:r>
    </w:p>
    <w:sectPr w:rsidR="000F78C6" w:rsidSect="00FC690C">
      <w:headerReference w:type="even" r:id="rId13"/>
      <w:headerReference w:type="default" r:id="rId14"/>
      <w:footerReference w:type="default" r:id="rId15"/>
      <w:headerReference w:type="first" r:id="rId16"/>
      <w:footerReference w:type="first" r:id="rId17"/>
      <w:pgSz w:w="11906" w:h="16838" w:code="9"/>
      <w:pgMar w:top="1440" w:right="1440" w:bottom="1440" w:left="1440" w:header="0" w:footer="432" w:gutter="0"/>
      <w:pgNumType w:start="2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08CE8" w14:textId="77777777" w:rsidR="00F85FF7" w:rsidRDefault="00F85FF7">
      <w:r>
        <w:separator/>
      </w:r>
    </w:p>
  </w:endnote>
  <w:endnote w:type="continuationSeparator" w:id="0">
    <w:p w14:paraId="1A73D137" w14:textId="77777777" w:rsidR="00F85FF7" w:rsidRDefault="00F8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Quintessent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FD6F5" w14:textId="7646E787" w:rsidR="00FC690C" w:rsidRPr="00790651" w:rsidRDefault="00FC690C" w:rsidP="00FC690C">
    <w:pPr>
      <w:tabs>
        <w:tab w:val="center" w:pos="4513"/>
        <w:tab w:val="right" w:pos="9026"/>
      </w:tabs>
      <w:rPr>
        <w:rFonts w:ascii="Tahoma" w:eastAsia="Tahoma" w:hAnsi="Tahoma" w:cs="Tahoma"/>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26</w:t>
    </w:r>
    <w:r>
      <w:rPr>
        <w:rFonts w:ascii="Tahoma" w:eastAsia="Tahoma" w:hAnsi="Tahoma" w:cs="Tahoma"/>
        <w:sz w:val="20"/>
        <w:szCs w:val="20"/>
      </w:rPr>
      <w:fldChar w:fldCharType="end"/>
    </w:r>
    <w:r>
      <w:rPr>
        <w:rFonts w:ascii="Tahoma" w:eastAsia="Tahoma" w:hAnsi="Tahoma" w:cs="Tahoma"/>
        <w:sz w:val="20"/>
        <w:szCs w:val="20"/>
      </w:rPr>
      <w:t xml:space="preserve">        </w:t>
    </w:r>
    <w:r w:rsidRPr="00101938">
      <w:rPr>
        <w:rStyle w:val="Strong"/>
        <w:rFonts w:ascii="Segoe UI" w:hAnsi="Segoe UI" w:cs="Segoe UI"/>
        <w:sz w:val="20"/>
        <w:szCs w:val="20"/>
        <w:shd w:val="clear" w:color="auto" w:fill="FFFFFF"/>
      </w:rPr>
      <w:t xml:space="preserve">JURNAL PENGABDIAN MASYARAKAT </w:t>
    </w:r>
    <w:r w:rsidRPr="00101938">
      <w:rPr>
        <w:rFonts w:ascii="Tahoma" w:eastAsia="Tahoma" w:hAnsi="Tahoma" w:cs="Tahoma"/>
        <w:sz w:val="20"/>
        <w:szCs w:val="20"/>
      </w:rPr>
      <w:t xml:space="preserve">VOLUME </w:t>
    </w:r>
    <w:r w:rsidRPr="00101938">
      <w:rPr>
        <w:rFonts w:ascii="Tahoma" w:eastAsia="Tahoma" w:hAnsi="Tahoma" w:cs="Tahoma"/>
        <w:sz w:val="20"/>
        <w:szCs w:val="20"/>
        <w:lang w:val="en-GB"/>
      </w:rPr>
      <w:t>1</w:t>
    </w:r>
    <w:r w:rsidRPr="00101938">
      <w:rPr>
        <w:rFonts w:ascii="Tahoma" w:eastAsia="Tahoma" w:hAnsi="Tahoma" w:cs="Tahoma"/>
        <w:sz w:val="20"/>
        <w:szCs w:val="20"/>
      </w:rPr>
      <w:t>, NOMER. 2, JUNI</w:t>
    </w:r>
    <w:r>
      <w:rPr>
        <w:rFonts w:ascii="Tahoma" w:eastAsia="Tahoma" w:hAnsi="Tahoma" w:cs="Tahoma"/>
        <w:sz w:val="20"/>
        <w:szCs w:val="20"/>
      </w:rPr>
      <w:t xml:space="preserve"> 20</w:t>
    </w:r>
    <w:r>
      <w:rPr>
        <w:noProof/>
        <w:lang w:val="id-ID"/>
      </w:rPr>
      <mc:AlternateContent>
        <mc:Choice Requires="wps">
          <w:drawing>
            <wp:anchor distT="0" distB="0" distL="114299" distR="114299" simplePos="0" relativeHeight="251672576" behindDoc="0" locked="0" layoutInCell="1" hidden="0" allowOverlap="1" wp14:anchorId="0F7638AB" wp14:editId="4568AC6C">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DB9A5DE"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id-ID"/>
      </w:rPr>
      <mc:AlternateContent>
        <mc:Choice Requires="wps">
          <w:drawing>
            <wp:anchor distT="0" distB="0" distL="114300" distR="114300" simplePos="0" relativeHeight="251673600" behindDoc="0" locked="0" layoutInCell="1" hidden="0" allowOverlap="1" wp14:anchorId="5BAB7CD4" wp14:editId="5CE0C9CC">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3DEB255"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Pr>
        <w:rFonts w:ascii="Tahoma" w:eastAsia="Tahoma" w:hAnsi="Tahoma" w:cs="Tahoma"/>
        <w:sz w:val="20"/>
        <w:szCs w:val="20"/>
      </w:rPr>
      <w:t>25</w:t>
    </w:r>
  </w:p>
  <w:p w14:paraId="552E0139" w14:textId="77777777" w:rsidR="00FC690C" w:rsidRDefault="00FC6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256B0" w14:textId="511E07CF" w:rsidR="002E2D33" w:rsidRPr="002E2D33" w:rsidRDefault="002E2D33" w:rsidP="004E38F1">
    <w:pPr>
      <w:pBdr>
        <w:top w:val="nil"/>
        <w:left w:val="nil"/>
        <w:bottom w:val="nil"/>
        <w:right w:val="nil"/>
        <w:between w:val="nil"/>
      </w:pBdr>
      <w:tabs>
        <w:tab w:val="center" w:pos="4680"/>
        <w:tab w:val="right" w:pos="9360"/>
      </w:tabs>
      <w:jc w:val="right"/>
      <w:rPr>
        <w:rFonts w:ascii="Quintessential" w:eastAsia="Quintessential" w:hAnsi="Quintessential" w:cs="Quintessent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2F5D4" w14:textId="77777777" w:rsidR="00F85FF7" w:rsidRDefault="00F85FF7">
      <w:r>
        <w:separator/>
      </w:r>
    </w:p>
  </w:footnote>
  <w:footnote w:type="continuationSeparator" w:id="0">
    <w:p w14:paraId="2096ACD0" w14:textId="77777777" w:rsidR="00F85FF7" w:rsidRDefault="00F8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657FE" w14:textId="77777777" w:rsidR="00FC690C" w:rsidRDefault="00FC690C" w:rsidP="00FC690C">
    <w:pPr>
      <w:pStyle w:val="Header"/>
      <w:jc w:val="right"/>
      <w:rPr>
        <w:rFonts w:ascii="Cambria" w:eastAsia="Cambria" w:hAnsi="Cambria" w:cs="Cambria"/>
      </w:rPr>
    </w:pPr>
  </w:p>
  <w:p w14:paraId="03F0D979" w14:textId="77777777" w:rsidR="00FC690C" w:rsidRDefault="00FC690C" w:rsidP="00FC690C">
    <w:pPr>
      <w:pStyle w:val="Header"/>
      <w:jc w:val="right"/>
      <w:rPr>
        <w:rFonts w:ascii="Cambria" w:eastAsia="Cambria" w:hAnsi="Cambria" w:cs="Cambria"/>
      </w:rPr>
    </w:pPr>
  </w:p>
  <w:p w14:paraId="5CE1B6F7" w14:textId="0C9539D4" w:rsidR="00FC690C" w:rsidRDefault="00FC690C" w:rsidP="00FC690C">
    <w:pPr>
      <w:pStyle w:val="Header"/>
      <w:jc w:val="right"/>
    </w:pPr>
    <w:r>
      <w:rPr>
        <w:rFonts w:ascii="Cambria" w:eastAsia="Cambria" w:hAnsi="Cambria" w:cs="Cambria"/>
      </w:rPr>
      <w:t>e-ISSN: XXXX</w:t>
    </w:r>
    <w:r w:rsidRPr="00502DC7">
      <w:rPr>
        <w:rFonts w:ascii="Cambria" w:eastAsia="Cambria" w:hAnsi="Cambria" w:cs="Cambria"/>
      </w:rPr>
      <w:t>-</w:t>
    </w:r>
    <w:r>
      <w:rPr>
        <w:rFonts w:ascii="Cambria" w:eastAsia="Cambria" w:hAnsi="Cambria" w:cs="Cambria"/>
      </w:rPr>
      <w:t>XXXX; p-ISSN: XXXX</w:t>
    </w:r>
    <w:r w:rsidRPr="00502DC7">
      <w:rPr>
        <w:rFonts w:ascii="Cambria" w:eastAsia="Cambria" w:hAnsi="Cambria" w:cs="Cambria"/>
      </w:rPr>
      <w:t>-</w:t>
    </w:r>
    <w:r>
      <w:rPr>
        <w:rFonts w:ascii="Cambria" w:eastAsia="Cambria" w:hAnsi="Cambria" w:cs="Cambria"/>
      </w:rPr>
      <w:t>XXXX, Hal 24-36</w:t>
    </w:r>
  </w:p>
  <w:p w14:paraId="072C01B2" w14:textId="77777777" w:rsidR="00FC690C" w:rsidRDefault="00FC690C" w:rsidP="00FC690C">
    <w:pPr>
      <w:pBdr>
        <w:top w:val="nil"/>
        <w:left w:val="nil"/>
        <w:bottom w:val="nil"/>
        <w:right w:val="nil"/>
        <w:between w:val="nil"/>
      </w:pBdr>
      <w:tabs>
        <w:tab w:val="center" w:pos="4680"/>
        <w:tab w:val="right" w:pos="9360"/>
        <w:tab w:val="left" w:pos="6237"/>
      </w:tabs>
      <w:jc w:val="center"/>
      <w:rPr>
        <w:rFonts w:ascii="Quintessential" w:eastAsia="Quintessential" w:hAnsi="Quintessential" w:cs="Quintessent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8B073" w14:textId="77777777" w:rsidR="00BE5C5B" w:rsidRDefault="00BE5C5B" w:rsidP="00BE5C5B">
    <w:pPr>
      <w:pStyle w:val="Header"/>
      <w:jc w:val="right"/>
      <w:rPr>
        <w:rFonts w:ascii="Cambria" w:eastAsia="Cambria" w:hAnsi="Cambria" w:cs="Cambria"/>
      </w:rPr>
    </w:pPr>
  </w:p>
  <w:p w14:paraId="65EADCD9" w14:textId="77777777" w:rsidR="00FC690C" w:rsidRDefault="00FC690C" w:rsidP="00BE5C5B">
    <w:pPr>
      <w:pStyle w:val="Header"/>
      <w:jc w:val="right"/>
      <w:rPr>
        <w:rFonts w:ascii="Arial" w:eastAsia="Cambria" w:hAnsi="Arial" w:cs="Arial"/>
        <w:sz w:val="18"/>
        <w:szCs w:val="18"/>
      </w:rPr>
    </w:pPr>
  </w:p>
  <w:p w14:paraId="05F5D90A" w14:textId="7E275B9A" w:rsidR="00BE5C5B" w:rsidRPr="00FC690C" w:rsidRDefault="00FC690C" w:rsidP="00BE5C5B">
    <w:pPr>
      <w:pStyle w:val="Header"/>
      <w:jc w:val="right"/>
      <w:rPr>
        <w:rFonts w:ascii="Arial" w:eastAsia="Cambria" w:hAnsi="Arial" w:cs="Arial"/>
        <w:i/>
        <w:iCs/>
        <w:sz w:val="18"/>
        <w:szCs w:val="18"/>
      </w:rPr>
    </w:pPr>
    <w:r w:rsidRPr="00FC690C">
      <w:rPr>
        <w:rFonts w:ascii="Arial" w:eastAsia="Cambria" w:hAnsi="Arial" w:cs="Arial"/>
        <w:i/>
        <w:iCs/>
        <w:sz w:val="18"/>
        <w:szCs w:val="18"/>
      </w:rPr>
      <w:t>MICROECONOMIC EMPOWERMENT STRATEGY THROUGH DIGITAL MANAGEMENT AND MARKETING TRAINING</w:t>
    </w:r>
  </w:p>
  <w:p w14:paraId="391DA987" w14:textId="77777777" w:rsidR="001D256E" w:rsidRDefault="001D256E" w:rsidP="003F0408">
    <w:pPr>
      <w:pBdr>
        <w:top w:val="nil"/>
        <w:left w:val="nil"/>
        <w:bottom w:val="nil"/>
        <w:right w:val="nil"/>
        <w:between w:val="nil"/>
      </w:pBdr>
      <w:tabs>
        <w:tab w:val="center" w:pos="4680"/>
        <w:tab w:val="right" w:pos="9360"/>
        <w:tab w:val="left" w:pos="6237"/>
      </w:tabs>
      <w:jc w:val="both"/>
      <w:rPr>
        <w:rFonts w:ascii="Quintessential" w:eastAsia="Quintessential" w:hAnsi="Quintessential" w:cs="Quintessential"/>
        <w:b/>
      </w:rPr>
    </w:pPr>
  </w:p>
  <w:p w14:paraId="41FD67C0" w14:textId="104FE4E5" w:rsidR="003F0408" w:rsidRDefault="003F0408" w:rsidP="003F0408">
    <w:pPr>
      <w:pBdr>
        <w:top w:val="nil"/>
        <w:left w:val="nil"/>
        <w:bottom w:val="nil"/>
        <w:right w:val="nil"/>
        <w:between w:val="nil"/>
      </w:pBdr>
      <w:tabs>
        <w:tab w:val="center" w:pos="4680"/>
        <w:tab w:val="right" w:pos="9360"/>
        <w:tab w:val="left" w:pos="6237"/>
      </w:tabs>
      <w:jc w:val="both"/>
      <w:rPr>
        <w:rFonts w:ascii="Quintessential" w:eastAsia="Quintessential" w:hAnsi="Quintessential" w:cs="Quintessent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E68A7" w14:textId="77777777" w:rsidR="00BE5C5B" w:rsidRDefault="00BE5C5B" w:rsidP="00BE5C5B">
    <w:pPr>
      <w:pBdr>
        <w:top w:val="nil"/>
        <w:left w:val="nil"/>
        <w:bottom w:val="nil"/>
        <w:right w:val="nil"/>
        <w:between w:val="nil"/>
      </w:pBdr>
      <w:jc w:val="right"/>
      <w:rPr>
        <w:rFonts w:ascii="Times New Roman" w:hAnsi="Times New Roman" w:cs="Times New Roman"/>
        <w:b/>
        <w:highlight w:val="white"/>
      </w:rPr>
    </w:pPr>
  </w:p>
  <w:p w14:paraId="77C48C78" w14:textId="623C4DB9" w:rsidR="00AC60B1" w:rsidRDefault="00AC60B1" w:rsidP="00BE5C5B">
    <w:pPr>
      <w:tabs>
        <w:tab w:val="center" w:pos="4680"/>
        <w:tab w:val="right" w:pos="9360"/>
      </w:tabs>
      <w:jc w:val="right"/>
      <w:rPr>
        <w:rFonts w:ascii="Cambria" w:eastAsia="Cambria" w:hAnsi="Cambria" w:cs="Cambria"/>
        <w:b/>
      </w:rPr>
    </w:pPr>
    <w:r w:rsidRPr="00AC60B1">
      <w:rPr>
        <w:rFonts w:ascii="Cambria" w:eastAsia="Cambria" w:hAnsi="Cambria" w:cs="Cambria"/>
        <w:b/>
      </w:rPr>
      <w:t>JAMAKA : Jurnal Pengabdian Masyarakat</w:t>
    </w:r>
  </w:p>
  <w:p w14:paraId="430F6CC0" w14:textId="42697F05" w:rsidR="00BE5C5B" w:rsidRPr="00FF125D" w:rsidRDefault="00BE5C5B" w:rsidP="00BE5C5B">
    <w:pPr>
      <w:tabs>
        <w:tab w:val="center" w:pos="4680"/>
        <w:tab w:val="right" w:pos="9360"/>
      </w:tabs>
      <w:jc w:val="right"/>
      <w:rPr>
        <w:rFonts w:ascii="Cambria" w:eastAsia="Cambria" w:hAnsi="Cambria" w:cs="Cambria"/>
        <w:b/>
        <w:bCs/>
      </w:rPr>
    </w:pPr>
    <w:r w:rsidRPr="00FF125D">
      <w:rPr>
        <w:rFonts w:ascii="Cambria" w:eastAsia="Cambria" w:hAnsi="Cambria" w:cs="Cambria"/>
        <w:b/>
        <w:bCs/>
      </w:rPr>
      <w:t xml:space="preserve">Volume </w:t>
    </w:r>
    <w:r w:rsidR="00AC60B1">
      <w:rPr>
        <w:rFonts w:ascii="Cambria" w:eastAsia="Cambria" w:hAnsi="Cambria" w:cs="Cambria"/>
        <w:b/>
        <w:bCs/>
      </w:rPr>
      <w:t>1</w:t>
    </w:r>
    <w:r w:rsidRPr="00FF125D">
      <w:rPr>
        <w:rFonts w:ascii="Cambria" w:eastAsia="Cambria" w:hAnsi="Cambria" w:cs="Cambria"/>
        <w:b/>
        <w:bCs/>
      </w:rPr>
      <w:t xml:space="preserve"> Nomor </w:t>
    </w:r>
    <w:r w:rsidR="00AC60B1">
      <w:rPr>
        <w:rFonts w:ascii="Cambria" w:eastAsia="Cambria" w:hAnsi="Cambria" w:cs="Cambria"/>
        <w:b/>
        <w:bCs/>
      </w:rPr>
      <w:t>2</w:t>
    </w:r>
    <w:r w:rsidRPr="00FF125D">
      <w:rPr>
        <w:rFonts w:ascii="Cambria" w:eastAsia="Cambria" w:hAnsi="Cambria" w:cs="Cambria"/>
        <w:b/>
        <w:bCs/>
      </w:rPr>
      <w:t xml:space="preserve"> </w:t>
    </w:r>
    <w:r w:rsidR="00AC60B1">
      <w:rPr>
        <w:rFonts w:ascii="Cambria" w:eastAsia="Cambria" w:hAnsi="Cambria" w:cs="Cambria"/>
        <w:b/>
        <w:bCs/>
      </w:rPr>
      <w:t xml:space="preserve">Juni </w:t>
    </w:r>
    <w:r w:rsidRPr="00FF125D">
      <w:rPr>
        <w:rFonts w:ascii="Cambria" w:eastAsia="Cambria" w:hAnsi="Cambria" w:cs="Cambria"/>
        <w:b/>
        <w:bCs/>
      </w:rPr>
      <w:t>20</w:t>
    </w:r>
    <w:r w:rsidR="00FC690C">
      <w:rPr>
        <w:rFonts w:ascii="Cambria" w:eastAsia="Cambria" w:hAnsi="Cambria" w:cs="Cambria"/>
        <w:b/>
        <w:bCs/>
      </w:rPr>
      <w:t>25</w:t>
    </w:r>
  </w:p>
  <w:p w14:paraId="41CBE40E" w14:textId="34FB8B4D" w:rsidR="00BE5C5B" w:rsidRPr="00AE6BFB" w:rsidRDefault="00BE5C5B" w:rsidP="00BE5C5B">
    <w:pPr>
      <w:tabs>
        <w:tab w:val="center" w:pos="4680"/>
        <w:tab w:val="right" w:pos="9360"/>
      </w:tabs>
      <w:jc w:val="right"/>
    </w:pPr>
    <w:r>
      <w:rPr>
        <w:noProof/>
        <w:lang w:val="id-ID"/>
      </w:rPr>
      <w:drawing>
        <wp:anchor distT="0" distB="0" distL="114300" distR="114300" simplePos="0" relativeHeight="251668480" behindDoc="0" locked="0" layoutInCell="1" hidden="0" allowOverlap="1" wp14:anchorId="307B66BF" wp14:editId="09218C1A">
          <wp:simplePos x="0" y="0"/>
          <wp:positionH relativeFrom="column">
            <wp:posOffset>-333375</wp:posOffset>
          </wp:positionH>
          <wp:positionV relativeFrom="paragraph">
            <wp:posOffset>209550</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rFonts w:ascii="Cambria" w:eastAsia="Cambria" w:hAnsi="Cambria" w:cs="Cambria"/>
      </w:rPr>
      <w:t>e-ISSN: XXXX</w:t>
    </w:r>
    <w:r w:rsidRPr="00E920B8">
      <w:rPr>
        <w:rFonts w:ascii="Cambria" w:eastAsia="Cambria" w:hAnsi="Cambria" w:cs="Cambria"/>
      </w:rPr>
      <w:t>-</w:t>
    </w:r>
    <w:r>
      <w:rPr>
        <w:rFonts w:ascii="Cambria" w:eastAsia="Cambria" w:hAnsi="Cambria" w:cs="Cambria"/>
      </w:rPr>
      <w:t>XXX; p-ISSN: XXXX</w:t>
    </w:r>
    <w:r w:rsidRPr="00E920B8">
      <w:rPr>
        <w:rFonts w:ascii="Cambria" w:eastAsia="Cambria" w:hAnsi="Cambria" w:cs="Cambria"/>
      </w:rPr>
      <w:t>-</w:t>
    </w:r>
    <w:r>
      <w:rPr>
        <w:rFonts w:ascii="Cambria" w:eastAsia="Cambria" w:hAnsi="Cambria" w:cs="Cambria"/>
      </w:rPr>
      <w:t xml:space="preserve">XXX, Hal </w:t>
    </w:r>
    <w:r w:rsidR="00FC690C">
      <w:rPr>
        <w:rFonts w:ascii="Cambria" w:eastAsia="Cambria" w:hAnsi="Cambria" w:cs="Cambria"/>
      </w:rPr>
      <w:t>24</w:t>
    </w:r>
    <w:r>
      <w:rPr>
        <w:rFonts w:ascii="Cambria" w:eastAsia="Cambria" w:hAnsi="Cambria" w:cs="Cambria"/>
      </w:rPr>
      <w:t>-</w:t>
    </w:r>
    <w:r w:rsidR="00FC690C">
      <w:rPr>
        <w:rFonts w:ascii="Cambria" w:eastAsia="Cambria" w:hAnsi="Cambria" w:cs="Cambria"/>
      </w:rPr>
      <w:t>36</w:t>
    </w:r>
  </w:p>
  <w:p w14:paraId="45F8D2EA" w14:textId="77777777" w:rsidR="00BE5C5B" w:rsidRDefault="00BE5C5B" w:rsidP="00BE5C5B">
    <w:pPr>
      <w:pBdr>
        <w:top w:val="nil"/>
        <w:left w:val="nil"/>
        <w:bottom w:val="nil"/>
        <w:right w:val="nil"/>
        <w:between w:val="nil"/>
      </w:pBdr>
      <w:jc w:val="right"/>
      <w:rPr>
        <w:rFonts w:ascii="Times New Roman" w:hAnsi="Times New Roman" w:cs="Times New Roman"/>
      </w:rPr>
    </w:pPr>
    <w:r>
      <w:rPr>
        <w:noProof/>
        <w:lang w:val="id-ID"/>
      </w:rPr>
      <w:drawing>
        <wp:anchor distT="0" distB="0" distL="114300" distR="114300" simplePos="0" relativeHeight="251669504" behindDoc="0" locked="0" layoutInCell="1" hidden="0" allowOverlap="1" wp14:anchorId="67086555" wp14:editId="48246E4E">
          <wp:simplePos x="0" y="0"/>
          <wp:positionH relativeFrom="column">
            <wp:posOffset>567690</wp:posOffset>
          </wp:positionH>
          <wp:positionV relativeFrom="paragraph">
            <wp:posOffset>72390</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hAnsi="Times New Roman" w:cs="Times New Roman"/>
        <w:highlight w:val="white"/>
      </w:rPr>
      <w:t xml:space="preserve">DOI: </w:t>
    </w:r>
    <w:hyperlink r:id="rId3" w:history="1">
      <w:r w:rsidRPr="00CF0EEC">
        <w:rPr>
          <w:rStyle w:val="Hyperlink"/>
          <w:rFonts w:ascii="Times New Roman" w:hAnsi="Times New Roman" w:cs="Times New Roman"/>
        </w:rPr>
        <w:t>https://doi.org/xx.xxxx</w:t>
      </w:r>
    </w:hyperlink>
  </w:p>
  <w:p w14:paraId="75C02F13" w14:textId="77777777" w:rsidR="00BE5C5B" w:rsidRPr="009F572D" w:rsidRDefault="00BE5C5B" w:rsidP="00BE5C5B">
    <w:pPr>
      <w:tabs>
        <w:tab w:val="center" w:pos="4680"/>
        <w:tab w:val="right" w:pos="9360"/>
      </w:tabs>
      <w:jc w:val="right"/>
      <w:rPr>
        <w:rFonts w:ascii="Cambria" w:eastAsia="Cambria" w:hAnsi="Cambria" w:cs="Cambria"/>
        <w:bCs/>
        <w:sz w:val="20"/>
        <w:szCs w:val="20"/>
      </w:rPr>
    </w:pPr>
    <w:r w:rsidRPr="009F572D">
      <w:rPr>
        <w:rFonts w:ascii="Cambria" w:eastAsia="Cambria" w:hAnsi="Cambria" w:cs="Cambria"/>
        <w:bCs/>
        <w:i/>
        <w:iCs/>
        <w:sz w:val="20"/>
        <w:szCs w:val="20"/>
      </w:rPr>
      <w:t>Available online at</w:t>
    </w:r>
    <w:r w:rsidRPr="009F572D">
      <w:rPr>
        <w:rFonts w:ascii="Cambria" w:eastAsia="Cambria" w:hAnsi="Cambria" w:cs="Cambria"/>
        <w:b/>
        <w:sz w:val="20"/>
        <w:szCs w:val="20"/>
      </w:rPr>
      <w:t>:</w:t>
    </w:r>
    <w:r>
      <w:rPr>
        <w:rFonts w:ascii="Cambria" w:eastAsia="Cambria" w:hAnsi="Cambria" w:cs="Cambria"/>
        <w:b/>
        <w:sz w:val="20"/>
        <w:szCs w:val="20"/>
      </w:rPr>
      <w:t xml:space="preserve"> </w:t>
    </w:r>
    <w:hyperlink r:id="rId4" w:history="1">
      <w:r w:rsidRPr="00CF0EEC">
        <w:rPr>
          <w:rStyle w:val="Hyperlink"/>
          <w:rFonts w:ascii="Cambria" w:eastAsia="Cambria" w:hAnsi="Cambria" w:cs="Cambria"/>
          <w:bCs/>
          <w:sz w:val="20"/>
          <w:szCs w:val="20"/>
        </w:rPr>
        <w:t>https://xxxx.xxx</w:t>
      </w:r>
    </w:hyperlink>
  </w:p>
  <w:p w14:paraId="58112B03" w14:textId="509743A0" w:rsidR="00AD2166" w:rsidRPr="00BE5C5B" w:rsidRDefault="00BE5C5B" w:rsidP="00BE5C5B">
    <w:pPr>
      <w:pBdr>
        <w:top w:val="nil"/>
        <w:left w:val="nil"/>
        <w:bottom w:val="nil"/>
        <w:right w:val="nil"/>
        <w:between w:val="nil"/>
      </w:pBdr>
    </w:pPr>
    <w:r>
      <w:rPr>
        <w:noProof/>
        <w:lang w:val="id-ID"/>
      </w:rPr>
      <mc:AlternateContent>
        <mc:Choice Requires="wps">
          <w:drawing>
            <wp:anchor distT="0" distB="0" distL="114300" distR="114300" simplePos="0" relativeHeight="251670528" behindDoc="0" locked="0" layoutInCell="1" allowOverlap="1" wp14:anchorId="38A88CEA" wp14:editId="050CA15E">
              <wp:simplePos x="0" y="0"/>
              <wp:positionH relativeFrom="column">
                <wp:posOffset>-310515</wp:posOffset>
              </wp:positionH>
              <wp:positionV relativeFrom="paragraph">
                <wp:posOffset>114935</wp:posOffset>
              </wp:positionV>
              <wp:extent cx="6240780" cy="7620"/>
              <wp:effectExtent l="0" t="0" r="26670" b="30480"/>
              <wp:wrapNone/>
              <wp:docPr id="2" name="Straight Connector 2"/>
              <wp:cNvGraphicFramePr/>
              <a:graphic xmlns:a="http://schemas.openxmlformats.org/drawingml/2006/main">
                <a:graphicData uri="http://schemas.microsoft.com/office/word/2010/wordprocessingShape">
                  <wps:wsp>
                    <wps:cNvCnPr/>
                    <wps:spPr>
                      <a:xfrm>
                        <a:off x="0" y="0"/>
                        <a:ext cx="624078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06A344F"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9.05pt" to="466.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D7595"/>
    <w:multiLevelType w:val="multilevel"/>
    <w:tmpl w:val="345C29AA"/>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775F00"/>
    <w:multiLevelType w:val="hybridMultilevel"/>
    <w:tmpl w:val="BF6075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367E9E"/>
    <w:multiLevelType w:val="hybridMultilevel"/>
    <w:tmpl w:val="88A6C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8A2813"/>
    <w:multiLevelType w:val="hybridMultilevel"/>
    <w:tmpl w:val="4384A3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962604"/>
    <w:multiLevelType w:val="hybridMultilevel"/>
    <w:tmpl w:val="50F674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565E5F"/>
    <w:multiLevelType w:val="hybridMultilevel"/>
    <w:tmpl w:val="E67CBBB8"/>
    <w:lvl w:ilvl="0" w:tplc="73946C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16A6D"/>
    <w:multiLevelType w:val="hybridMultilevel"/>
    <w:tmpl w:val="62BC31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399"/>
    <w:rsid w:val="00094914"/>
    <w:rsid w:val="000B67CC"/>
    <w:rsid w:val="000F78C6"/>
    <w:rsid w:val="00101938"/>
    <w:rsid w:val="001807B1"/>
    <w:rsid w:val="001873EE"/>
    <w:rsid w:val="00190F8C"/>
    <w:rsid w:val="001A10DE"/>
    <w:rsid w:val="001D120E"/>
    <w:rsid w:val="001D256E"/>
    <w:rsid w:val="0026144C"/>
    <w:rsid w:val="00287935"/>
    <w:rsid w:val="002C4003"/>
    <w:rsid w:val="002C7A2F"/>
    <w:rsid w:val="002E2C3A"/>
    <w:rsid w:val="002E2D33"/>
    <w:rsid w:val="00301F6B"/>
    <w:rsid w:val="003936E0"/>
    <w:rsid w:val="00393F17"/>
    <w:rsid w:val="003E4C05"/>
    <w:rsid w:val="003F0408"/>
    <w:rsid w:val="00417F2D"/>
    <w:rsid w:val="00494945"/>
    <w:rsid w:val="004D4CEA"/>
    <w:rsid w:val="004E0798"/>
    <w:rsid w:val="004E38F1"/>
    <w:rsid w:val="00506E7E"/>
    <w:rsid w:val="00510907"/>
    <w:rsid w:val="0052642E"/>
    <w:rsid w:val="00532EBE"/>
    <w:rsid w:val="005774E1"/>
    <w:rsid w:val="005D0383"/>
    <w:rsid w:val="005D2F63"/>
    <w:rsid w:val="00614327"/>
    <w:rsid w:val="00616C65"/>
    <w:rsid w:val="0065288A"/>
    <w:rsid w:val="006738AA"/>
    <w:rsid w:val="006E6B98"/>
    <w:rsid w:val="006F2D19"/>
    <w:rsid w:val="006F2FF4"/>
    <w:rsid w:val="00703D7F"/>
    <w:rsid w:val="007209CE"/>
    <w:rsid w:val="007C25F1"/>
    <w:rsid w:val="007F6A1F"/>
    <w:rsid w:val="007F7210"/>
    <w:rsid w:val="00815B6A"/>
    <w:rsid w:val="008255F0"/>
    <w:rsid w:val="0083444B"/>
    <w:rsid w:val="00841A7E"/>
    <w:rsid w:val="00862047"/>
    <w:rsid w:val="0086534E"/>
    <w:rsid w:val="008B4BD7"/>
    <w:rsid w:val="008B6AD2"/>
    <w:rsid w:val="008E0653"/>
    <w:rsid w:val="008E38F7"/>
    <w:rsid w:val="009375BE"/>
    <w:rsid w:val="0094410A"/>
    <w:rsid w:val="00996FD2"/>
    <w:rsid w:val="009E7C8F"/>
    <w:rsid w:val="00A76B0E"/>
    <w:rsid w:val="00AA18F1"/>
    <w:rsid w:val="00AB662F"/>
    <w:rsid w:val="00AC60B1"/>
    <w:rsid w:val="00AD2166"/>
    <w:rsid w:val="00B475FF"/>
    <w:rsid w:val="00B95888"/>
    <w:rsid w:val="00BB380D"/>
    <w:rsid w:val="00BD54E6"/>
    <w:rsid w:val="00BE5C5B"/>
    <w:rsid w:val="00C057B5"/>
    <w:rsid w:val="00C17FF4"/>
    <w:rsid w:val="00C826CB"/>
    <w:rsid w:val="00CE16AB"/>
    <w:rsid w:val="00D3665A"/>
    <w:rsid w:val="00D72809"/>
    <w:rsid w:val="00D8562A"/>
    <w:rsid w:val="00DC79B7"/>
    <w:rsid w:val="00E003CF"/>
    <w:rsid w:val="00E01DDA"/>
    <w:rsid w:val="00E038EF"/>
    <w:rsid w:val="00E2678F"/>
    <w:rsid w:val="00E85A3B"/>
    <w:rsid w:val="00E93399"/>
    <w:rsid w:val="00EB7FBF"/>
    <w:rsid w:val="00ED44A7"/>
    <w:rsid w:val="00F06A4D"/>
    <w:rsid w:val="00F47FD7"/>
    <w:rsid w:val="00F66CA4"/>
    <w:rsid w:val="00F85FF7"/>
    <w:rsid w:val="00FC51F0"/>
    <w:rsid w:val="00FC69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7305D"/>
  <w15:docId w15:val="{CAA9EBBF-5691-49F3-B46E-317009CA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UnresolvedMention1">
    <w:name w:val="Unresolved Mentio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character" w:customStyle="1" w:styleId="JudulChar">
    <w:name w:val="Judul Char"/>
    <w:link w:val="Judul0"/>
    <w:locked/>
    <w:rsid w:val="00614327"/>
    <w:rPr>
      <w:rFonts w:ascii="Arial" w:hAnsi="Arial" w:cs="Arial"/>
      <w:b/>
      <w:bCs/>
      <w:kern w:val="32"/>
      <w:sz w:val="28"/>
      <w:szCs w:val="32"/>
      <w:lang w:eastAsia="ja-JP"/>
    </w:rPr>
  </w:style>
  <w:style w:type="paragraph" w:customStyle="1" w:styleId="Judul0">
    <w:name w:val="Judul"/>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character" w:styleId="UnresolvedMention">
    <w:name w:val="Unresolved Mention"/>
    <w:basedOn w:val="DefaultParagraphFont"/>
    <w:uiPriority w:val="99"/>
    <w:semiHidden/>
    <w:unhideWhenUsed/>
    <w:rsid w:val="00417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738611">
      <w:bodyDiv w:val="1"/>
      <w:marLeft w:val="0"/>
      <w:marRight w:val="0"/>
      <w:marTop w:val="0"/>
      <w:marBottom w:val="0"/>
      <w:divBdr>
        <w:top w:val="none" w:sz="0" w:space="0" w:color="auto"/>
        <w:left w:val="none" w:sz="0" w:space="0" w:color="auto"/>
        <w:bottom w:val="none" w:sz="0" w:space="0" w:color="auto"/>
        <w:right w:val="none" w:sz="0" w:space="0" w:color="auto"/>
      </w:divBdr>
    </w:div>
    <w:div w:id="1705134150">
      <w:bodyDiv w:val="1"/>
      <w:marLeft w:val="0"/>
      <w:marRight w:val="0"/>
      <w:marTop w:val="0"/>
      <w:marBottom w:val="0"/>
      <w:divBdr>
        <w:top w:val="none" w:sz="0" w:space="0" w:color="auto"/>
        <w:left w:val="none" w:sz="0" w:space="0" w:color="auto"/>
        <w:bottom w:val="none" w:sz="0" w:space="0" w:color="auto"/>
        <w:right w:val="none" w:sz="0" w:space="0" w:color="auto"/>
      </w:divBdr>
    </w:div>
    <w:div w:id="201006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5877/454RI.daengku174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5446/bisniskompetif.v3i3.20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088/jmdb.v4i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7323/ligundi.v1i1.86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9188/jcs.v2i1.177"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doi.org/xx.xxxx"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2l2Ht4mowROYiZmggFtxiI755A==">AMUW2mVKC531XFTnTOxwklSWG0u44NYAwxD7dn+NADNH37faGas9fGamyfJWU+2V+uxDrioGBmr3SpFfQGCkphMEgNga3nzefAHQgvI5Z02Z+Dzznu5UoW9L1EJVH16QmjNOkpaaITN4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4596</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TRAVELMATE</dc:creator>
  <cp:lastModifiedBy>Hp</cp:lastModifiedBy>
  <cp:revision>2</cp:revision>
  <cp:lastPrinted>2025-10-31T03:04:00Z</cp:lastPrinted>
  <dcterms:created xsi:type="dcterms:W3CDTF">2025-10-31T03:05:00Z</dcterms:created>
  <dcterms:modified xsi:type="dcterms:W3CDTF">2025-10-31T03:05:00Z</dcterms:modified>
</cp:coreProperties>
</file>